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945C3" w14:textId="175A12FC" w:rsidR="00D8690C" w:rsidRPr="00924530" w:rsidRDefault="00371CC7" w:rsidP="00371CC7">
      <w:pPr>
        <w:widowControl/>
        <w:ind w:firstLineChars="0" w:firstLine="0"/>
        <w:jc w:val="center"/>
        <w:rPr>
          <w:rFonts w:ascii="黑体" w:eastAsia="黑体" w:hAnsi="黑体" w:cs="宋体"/>
          <w:color w:val="000000" w:themeColor="text1"/>
          <w:kern w:val="0"/>
          <w:sz w:val="32"/>
          <w:szCs w:val="32"/>
        </w:rPr>
      </w:pPr>
      <w:bookmarkStart w:id="0" w:name="_Hlk169773095"/>
      <w:r w:rsidRPr="00924530">
        <w:rPr>
          <w:rFonts w:ascii="黑体" w:eastAsia="黑体" w:hAnsi="黑体" w:cs="宋体" w:hint="eastAsia"/>
          <w:color w:val="000000" w:themeColor="text1"/>
          <w:kern w:val="0"/>
          <w:sz w:val="32"/>
          <w:szCs w:val="32"/>
        </w:rPr>
        <w:t>《食品保质期确定指南》国家标准（征求意见稿）</w:t>
      </w:r>
    </w:p>
    <w:p w14:paraId="12762F98" w14:textId="77777777" w:rsidR="00D8690C" w:rsidRPr="00924530" w:rsidRDefault="00800B5E">
      <w:pPr>
        <w:pStyle w:val="ae"/>
        <w:widowControl/>
        <w:spacing w:before="0" w:beforeAutospacing="0" w:afterLines="100" w:after="381" w:afterAutospacing="0" w:line="240" w:lineRule="atLeast"/>
        <w:ind w:firstLine="640"/>
        <w:jc w:val="center"/>
        <w:outlineLvl w:val="0"/>
        <w:rPr>
          <w:rFonts w:ascii="宋体" w:hAnsi="宋体"/>
          <w:color w:val="000000" w:themeColor="text1"/>
          <w:sz w:val="32"/>
          <w:szCs w:val="32"/>
        </w:rPr>
      </w:pPr>
      <w:r w:rsidRPr="00924530">
        <w:rPr>
          <w:rFonts w:ascii="黑体" w:eastAsia="黑体" w:hAnsi="黑体" w:cs="宋体" w:hint="eastAsia"/>
          <w:color w:val="000000" w:themeColor="text1"/>
          <w:sz w:val="32"/>
          <w:szCs w:val="32"/>
        </w:rPr>
        <w:t>编制说明</w:t>
      </w:r>
    </w:p>
    <w:p w14:paraId="5B0CA752" w14:textId="77777777" w:rsidR="00D8690C" w:rsidRPr="00924530" w:rsidRDefault="00800B5E">
      <w:pPr>
        <w:pStyle w:val="2"/>
        <w:rPr>
          <w:color w:val="000000" w:themeColor="text1"/>
        </w:rPr>
      </w:pPr>
      <w:r w:rsidRPr="00924530">
        <w:rPr>
          <w:rFonts w:hint="eastAsia"/>
          <w:color w:val="000000" w:themeColor="text1"/>
        </w:rPr>
        <w:t>一、工作简况</w:t>
      </w:r>
    </w:p>
    <w:p w14:paraId="0F7BCB1C" w14:textId="77777777" w:rsidR="00D8690C" w:rsidRPr="00924530" w:rsidRDefault="00800B5E">
      <w:pPr>
        <w:spacing w:after="60" w:line="360" w:lineRule="auto"/>
        <w:ind w:firstLine="482"/>
        <w:outlineLvl w:val="1"/>
        <w:rPr>
          <w:rFonts w:ascii="楷体" w:eastAsia="楷体" w:hAnsi="楷体"/>
          <w:b/>
          <w:color w:val="000000" w:themeColor="text1"/>
          <w:sz w:val="24"/>
          <w:szCs w:val="24"/>
        </w:rPr>
      </w:pPr>
      <w:r w:rsidRPr="00924530">
        <w:rPr>
          <w:rFonts w:ascii="楷体" w:eastAsia="楷体" w:hAnsi="楷体" w:hint="eastAsia"/>
          <w:b/>
          <w:color w:val="000000" w:themeColor="text1"/>
          <w:sz w:val="24"/>
          <w:szCs w:val="24"/>
        </w:rPr>
        <w:t>（一）任务来源</w:t>
      </w:r>
    </w:p>
    <w:p w14:paraId="1B2BAE3E" w14:textId="77777777" w:rsidR="00D8690C" w:rsidRPr="00924530" w:rsidRDefault="00800B5E">
      <w:pPr>
        <w:spacing w:after="60" w:line="360" w:lineRule="auto"/>
        <w:ind w:firstLine="480"/>
        <w:rPr>
          <w:rFonts w:ascii="仿宋" w:eastAsia="仿宋" w:hAnsi="仿宋"/>
          <w:color w:val="000000" w:themeColor="text1"/>
          <w:sz w:val="24"/>
          <w:szCs w:val="24"/>
        </w:rPr>
      </w:pPr>
      <w:r w:rsidRPr="00924530">
        <w:rPr>
          <w:rFonts w:ascii="仿宋" w:eastAsia="仿宋" w:hAnsi="仿宋" w:hint="eastAsia"/>
          <w:color w:val="000000" w:themeColor="text1"/>
          <w:sz w:val="24"/>
          <w:szCs w:val="24"/>
        </w:rPr>
        <w:t>《食品保质期确定指南》国家标准的制定任务列入国家标准化管理委员会</w:t>
      </w:r>
      <w:r w:rsidRPr="00924530">
        <w:rPr>
          <w:rFonts w:ascii="仿宋" w:eastAsia="仿宋" w:hAnsi="仿宋" w:hint="eastAsia"/>
          <w:color w:val="000000" w:themeColor="text1"/>
          <w:sz w:val="24"/>
          <w:szCs w:val="24"/>
        </w:rPr>
        <w:t>2023</w:t>
      </w:r>
      <w:r w:rsidRPr="00924530">
        <w:rPr>
          <w:rFonts w:ascii="仿宋" w:eastAsia="仿宋" w:hAnsi="仿宋" w:hint="eastAsia"/>
          <w:color w:val="000000" w:themeColor="text1"/>
          <w:sz w:val="24"/>
          <w:szCs w:val="24"/>
        </w:rPr>
        <w:t>年国家标准制修订项目计划，计划编号为</w:t>
      </w:r>
      <w:r w:rsidRPr="00924530">
        <w:rPr>
          <w:rFonts w:ascii="仿宋" w:eastAsia="仿宋" w:hAnsi="仿宋" w:hint="eastAsia"/>
          <w:color w:val="000000" w:themeColor="text1"/>
          <w:sz w:val="24"/>
          <w:szCs w:val="24"/>
        </w:rPr>
        <w:t>20230854-T-424</w:t>
      </w:r>
      <w:r w:rsidRPr="00924530">
        <w:rPr>
          <w:rFonts w:ascii="仿宋" w:eastAsia="仿宋" w:hAnsi="仿宋" w:hint="eastAsia"/>
          <w:color w:val="000000" w:themeColor="text1"/>
          <w:sz w:val="24"/>
          <w:szCs w:val="24"/>
        </w:rPr>
        <w:t>，本文件由全国食品质量控制与管理标准化技术委员会（</w:t>
      </w:r>
      <w:r w:rsidRPr="00924530">
        <w:rPr>
          <w:rFonts w:ascii="仿宋" w:eastAsia="仿宋" w:hAnsi="仿宋" w:hint="eastAsia"/>
          <w:color w:val="000000" w:themeColor="text1"/>
          <w:sz w:val="24"/>
          <w:szCs w:val="24"/>
        </w:rPr>
        <w:t>SAC/TC313</w:t>
      </w:r>
      <w:r w:rsidRPr="00924530">
        <w:rPr>
          <w:rFonts w:ascii="仿宋" w:eastAsia="仿宋" w:hAnsi="仿宋" w:hint="eastAsia"/>
          <w:color w:val="000000" w:themeColor="text1"/>
          <w:sz w:val="24"/>
          <w:szCs w:val="24"/>
        </w:rPr>
        <w:t>）归口。</w:t>
      </w:r>
    </w:p>
    <w:p w14:paraId="6B66BA43" w14:textId="14D825D6" w:rsidR="00371CC7" w:rsidRPr="00924530" w:rsidRDefault="00371CC7" w:rsidP="00371CC7">
      <w:pPr>
        <w:spacing w:after="60" w:line="360" w:lineRule="auto"/>
        <w:ind w:firstLine="482"/>
        <w:outlineLvl w:val="1"/>
        <w:rPr>
          <w:rFonts w:ascii="楷体" w:eastAsia="楷体" w:hAnsi="楷体"/>
          <w:b/>
          <w:bCs/>
          <w:color w:val="000000" w:themeColor="text1"/>
          <w:sz w:val="24"/>
          <w:szCs w:val="24"/>
        </w:rPr>
      </w:pPr>
      <w:r w:rsidRPr="00924530">
        <w:rPr>
          <w:rFonts w:ascii="楷体" w:eastAsia="楷体" w:hAnsi="楷体" w:hint="eastAsia"/>
          <w:b/>
          <w:bCs/>
          <w:color w:val="000000" w:themeColor="text1"/>
          <w:sz w:val="24"/>
          <w:szCs w:val="24"/>
        </w:rPr>
        <w:t>（二）标准承担单位和协作单位</w:t>
      </w:r>
    </w:p>
    <w:p w14:paraId="1CB65338" w14:textId="43303D90" w:rsidR="00D8690C" w:rsidRPr="00924530" w:rsidRDefault="00800B5E">
      <w:pPr>
        <w:spacing w:after="60" w:line="360" w:lineRule="auto"/>
        <w:ind w:firstLine="480"/>
        <w:rPr>
          <w:rFonts w:ascii="仿宋" w:eastAsia="仿宋" w:hAnsi="仿宋"/>
          <w:color w:val="000000" w:themeColor="text1"/>
          <w:sz w:val="24"/>
          <w:szCs w:val="24"/>
        </w:rPr>
      </w:pPr>
      <w:r w:rsidRPr="00924530">
        <w:rPr>
          <w:rFonts w:ascii="仿宋" w:eastAsia="仿宋" w:hAnsi="仿宋" w:hint="eastAsia"/>
          <w:color w:val="000000" w:themeColor="text1"/>
          <w:sz w:val="24"/>
          <w:szCs w:val="24"/>
        </w:rPr>
        <w:t>主要起草单位：中国食品工业协会、中国标准化研究院等。</w:t>
      </w:r>
    </w:p>
    <w:p w14:paraId="38264DAD" w14:textId="2996FDC1" w:rsidR="00371CC7" w:rsidRPr="00924530" w:rsidRDefault="00371CC7" w:rsidP="00371CC7">
      <w:pPr>
        <w:spacing w:after="60" w:line="360" w:lineRule="auto"/>
        <w:ind w:firstLine="482"/>
        <w:outlineLvl w:val="1"/>
        <w:rPr>
          <w:rFonts w:ascii="楷体" w:eastAsia="楷体" w:hAnsi="楷体"/>
          <w:b/>
          <w:bCs/>
          <w:color w:val="000000" w:themeColor="text1"/>
          <w:sz w:val="24"/>
          <w:szCs w:val="24"/>
        </w:rPr>
      </w:pPr>
      <w:r w:rsidRPr="00924530">
        <w:rPr>
          <w:rFonts w:ascii="楷体" w:eastAsia="楷体" w:hAnsi="楷体" w:hint="eastAsia"/>
          <w:b/>
          <w:bCs/>
          <w:color w:val="000000" w:themeColor="text1"/>
          <w:sz w:val="24"/>
          <w:szCs w:val="24"/>
        </w:rPr>
        <w:t>（三）标准制定的背景、目的和意义</w:t>
      </w:r>
    </w:p>
    <w:p w14:paraId="41E92899" w14:textId="77777777" w:rsidR="00D8690C" w:rsidRPr="00924530" w:rsidRDefault="00800B5E">
      <w:pPr>
        <w:spacing w:after="60" w:line="360" w:lineRule="auto"/>
        <w:ind w:firstLine="480"/>
        <w:rPr>
          <w:rFonts w:ascii="仿宋" w:eastAsia="仿宋" w:hAnsi="仿宋"/>
          <w:color w:val="000000" w:themeColor="text1"/>
          <w:sz w:val="24"/>
          <w:szCs w:val="24"/>
        </w:rPr>
      </w:pPr>
      <w:r w:rsidRPr="00924530">
        <w:rPr>
          <w:rFonts w:ascii="仿宋" w:eastAsia="仿宋" w:hAnsi="仿宋" w:hint="eastAsia"/>
          <w:color w:val="000000" w:themeColor="text1"/>
          <w:sz w:val="24"/>
          <w:szCs w:val="24"/>
        </w:rPr>
        <w:t>我国《食品安全法》中规定了保质期的概念，在此期限内，食品完全适于销售并符合相应标准的规定。保质期对食品质量、</w:t>
      </w:r>
      <w:proofErr w:type="gramStart"/>
      <w:r w:rsidRPr="00924530">
        <w:rPr>
          <w:rFonts w:ascii="仿宋" w:eastAsia="仿宋" w:hAnsi="仿宋" w:hint="eastAsia"/>
          <w:color w:val="000000" w:themeColor="text1"/>
          <w:sz w:val="24"/>
          <w:szCs w:val="24"/>
        </w:rPr>
        <w:t>反食品</w:t>
      </w:r>
      <w:proofErr w:type="gramEnd"/>
      <w:r w:rsidRPr="00924530">
        <w:rPr>
          <w:rFonts w:ascii="仿宋" w:eastAsia="仿宋" w:hAnsi="仿宋" w:hint="eastAsia"/>
          <w:color w:val="000000" w:themeColor="text1"/>
          <w:sz w:val="24"/>
          <w:szCs w:val="24"/>
        </w:rPr>
        <w:t>浪费都是非常重要的时间节点，不仅涉及食品安全，也是食品生产经营者重要的产品质量责任，更是食品生产者对消费者的承诺，是行业与消费者交流中最重要的，也是消费者最关心的概念。食品保质期管理是食品生产经营企业产品质量管理（质量管理三要素：研发、供应链、生产）的核心，也是提升食品质量和产品品质的重要保证。食品保质期及相</w:t>
      </w:r>
      <w:r w:rsidRPr="00924530">
        <w:rPr>
          <w:rFonts w:ascii="仿宋" w:eastAsia="仿宋" w:hAnsi="仿宋" w:hint="eastAsia"/>
          <w:color w:val="000000" w:themeColor="text1"/>
          <w:sz w:val="24"/>
          <w:szCs w:val="24"/>
        </w:rPr>
        <w:t>关期限的确定，从本质上讲是企业与产品质量相关的内部程序，且该程序对于食品生产企业的质量控制水平和全面质量管理能力具有验证和评价作用。</w:t>
      </w:r>
    </w:p>
    <w:p w14:paraId="28C7606E" w14:textId="77777777" w:rsidR="00D8690C" w:rsidRPr="00924530" w:rsidRDefault="00800B5E">
      <w:pPr>
        <w:spacing w:after="60" w:line="360" w:lineRule="auto"/>
        <w:ind w:firstLine="480"/>
        <w:rPr>
          <w:rFonts w:ascii="仿宋" w:eastAsia="仿宋" w:hAnsi="仿宋"/>
          <w:color w:val="000000" w:themeColor="text1"/>
          <w:sz w:val="24"/>
          <w:szCs w:val="24"/>
        </w:rPr>
      </w:pPr>
      <w:r w:rsidRPr="00924530">
        <w:rPr>
          <w:rFonts w:ascii="仿宋" w:eastAsia="仿宋" w:hAnsi="仿宋" w:hint="eastAsia"/>
          <w:color w:val="000000" w:themeColor="text1"/>
          <w:sz w:val="24"/>
          <w:szCs w:val="24"/>
        </w:rPr>
        <w:t>基于食品企业现实存在的食品保质期确定方法的标准化需求，中国食品工业协会于</w:t>
      </w:r>
      <w:r w:rsidRPr="00924530">
        <w:rPr>
          <w:rFonts w:ascii="仿宋" w:eastAsia="仿宋" w:hAnsi="仿宋" w:hint="eastAsia"/>
          <w:color w:val="000000" w:themeColor="text1"/>
          <w:sz w:val="24"/>
          <w:szCs w:val="24"/>
        </w:rPr>
        <w:t>2017</w:t>
      </w:r>
      <w:r w:rsidRPr="00924530">
        <w:rPr>
          <w:rFonts w:ascii="仿宋" w:eastAsia="仿宋" w:hAnsi="仿宋" w:hint="eastAsia"/>
          <w:color w:val="000000" w:themeColor="text1"/>
          <w:sz w:val="24"/>
          <w:szCs w:val="24"/>
        </w:rPr>
        <w:t>年组织制订并发布了团体标准</w:t>
      </w:r>
      <w:r w:rsidRPr="00924530">
        <w:rPr>
          <w:rFonts w:ascii="仿宋" w:eastAsia="仿宋" w:hAnsi="仿宋" w:hint="eastAsia"/>
          <w:color w:val="000000" w:themeColor="text1"/>
          <w:sz w:val="24"/>
          <w:szCs w:val="24"/>
        </w:rPr>
        <w:t>T/CNFIA 001-2017</w:t>
      </w:r>
      <w:r w:rsidRPr="00924530">
        <w:rPr>
          <w:rFonts w:ascii="仿宋" w:eastAsia="仿宋" w:hAnsi="仿宋" w:hint="eastAsia"/>
          <w:color w:val="000000" w:themeColor="text1"/>
          <w:sz w:val="24"/>
          <w:szCs w:val="24"/>
        </w:rPr>
        <w:t>《食品保质期通用指南》，提出了与食品保质期相关的概念和食品保质期的确定方法。该标准实施五年多以来，发现了诸多问题，从管理效力方面讲，团体标准的地位、效力导致</w:t>
      </w:r>
      <w:r w:rsidRPr="00924530">
        <w:rPr>
          <w:rFonts w:ascii="仿宋" w:eastAsia="仿宋" w:hAnsi="仿宋" w:hint="eastAsia"/>
          <w:color w:val="000000" w:themeColor="text1"/>
          <w:sz w:val="24"/>
          <w:szCs w:val="24"/>
        </w:rPr>
        <w:lastRenderedPageBreak/>
        <w:t>的标准采信问题比较突出；从科学性方面讲，食品保质期和相关定义的属性、内涵、外延以及描</w:t>
      </w:r>
      <w:r w:rsidRPr="00924530">
        <w:rPr>
          <w:rFonts w:ascii="仿宋" w:eastAsia="仿宋" w:hAnsi="仿宋" w:hint="eastAsia"/>
          <w:color w:val="000000" w:themeColor="text1"/>
          <w:sz w:val="24"/>
          <w:szCs w:val="24"/>
        </w:rPr>
        <w:t>述仍然有待进一步厘清。</w:t>
      </w:r>
    </w:p>
    <w:p w14:paraId="03CB368E" w14:textId="77777777" w:rsidR="00D8690C" w:rsidRPr="00924530" w:rsidRDefault="00800B5E">
      <w:pPr>
        <w:spacing w:after="60" w:line="360" w:lineRule="auto"/>
        <w:ind w:firstLine="480"/>
        <w:rPr>
          <w:rFonts w:ascii="仿宋" w:eastAsia="仿宋" w:hAnsi="仿宋"/>
          <w:color w:val="000000" w:themeColor="text1"/>
          <w:sz w:val="24"/>
          <w:szCs w:val="24"/>
        </w:rPr>
      </w:pPr>
      <w:r w:rsidRPr="00924530">
        <w:rPr>
          <w:rFonts w:ascii="仿宋" w:eastAsia="仿宋" w:hAnsi="仿宋" w:hint="eastAsia"/>
          <w:color w:val="000000" w:themeColor="text1"/>
          <w:sz w:val="24"/>
          <w:szCs w:val="24"/>
        </w:rPr>
        <w:t>本文件提供了食品保质期确实目标、计划、实施过程、特定要求与工作方法和实践等方面的指导，旨在帮助食品企业正确认识、科学评估、合理确定食品保质期，提高食品保质期的准确度，避免因为食品保质期的不当设定而造成的食品安全问题或资源浪费问题，更好的保证从农田到餐桌各环节的食品质量安全。</w:t>
      </w:r>
    </w:p>
    <w:p w14:paraId="25F889DA" w14:textId="285C6C63" w:rsidR="00D8690C" w:rsidRPr="00924530" w:rsidRDefault="00800B5E">
      <w:pPr>
        <w:spacing w:after="60" w:line="360" w:lineRule="auto"/>
        <w:ind w:firstLine="482"/>
        <w:outlineLvl w:val="1"/>
        <w:rPr>
          <w:rFonts w:ascii="楷体" w:eastAsia="楷体" w:hAnsi="楷体"/>
          <w:b/>
          <w:color w:val="000000" w:themeColor="text1"/>
          <w:sz w:val="24"/>
          <w:szCs w:val="24"/>
        </w:rPr>
      </w:pPr>
      <w:r w:rsidRPr="00924530">
        <w:rPr>
          <w:rFonts w:ascii="楷体" w:eastAsia="楷体" w:hAnsi="楷体" w:hint="eastAsia"/>
          <w:b/>
          <w:color w:val="000000" w:themeColor="text1"/>
          <w:sz w:val="24"/>
          <w:szCs w:val="24"/>
        </w:rPr>
        <w:t>（</w:t>
      </w:r>
      <w:r w:rsidR="00C8704C" w:rsidRPr="00924530">
        <w:rPr>
          <w:rFonts w:ascii="楷体" w:eastAsia="楷体" w:hAnsi="楷体" w:hint="eastAsia"/>
          <w:b/>
          <w:color w:val="000000" w:themeColor="text1"/>
          <w:sz w:val="24"/>
          <w:szCs w:val="24"/>
        </w:rPr>
        <w:t>四</w:t>
      </w:r>
      <w:r w:rsidRPr="00924530">
        <w:rPr>
          <w:rFonts w:ascii="楷体" w:eastAsia="楷体" w:hAnsi="楷体" w:hint="eastAsia"/>
          <w:b/>
          <w:color w:val="000000" w:themeColor="text1"/>
          <w:sz w:val="24"/>
          <w:szCs w:val="24"/>
        </w:rPr>
        <w:t>）</w:t>
      </w:r>
      <w:r w:rsidR="00371CC7" w:rsidRPr="00924530">
        <w:rPr>
          <w:rFonts w:ascii="楷体" w:eastAsia="楷体" w:hAnsi="楷体" w:hint="eastAsia"/>
          <w:b/>
          <w:color w:val="000000" w:themeColor="text1"/>
          <w:sz w:val="24"/>
          <w:szCs w:val="24"/>
        </w:rPr>
        <w:t>《食品保质期确定指南》编制</w:t>
      </w:r>
      <w:r w:rsidRPr="00924530">
        <w:rPr>
          <w:rFonts w:ascii="楷体" w:eastAsia="楷体" w:hAnsi="楷体" w:hint="eastAsia"/>
          <w:b/>
          <w:color w:val="000000" w:themeColor="text1"/>
          <w:sz w:val="24"/>
          <w:szCs w:val="24"/>
        </w:rPr>
        <w:t>主要工作过程</w:t>
      </w:r>
    </w:p>
    <w:p w14:paraId="4ACD46BD" w14:textId="77777777" w:rsidR="00D8690C" w:rsidRPr="00924530" w:rsidRDefault="00800B5E">
      <w:pPr>
        <w:spacing w:after="60" w:line="360" w:lineRule="auto"/>
        <w:ind w:firstLine="482"/>
        <w:rPr>
          <w:rFonts w:ascii="仿宋" w:eastAsia="仿宋" w:hAnsi="仿宋"/>
          <w:b/>
          <w:bCs/>
          <w:color w:val="000000" w:themeColor="text1"/>
          <w:sz w:val="24"/>
          <w:szCs w:val="24"/>
        </w:rPr>
      </w:pPr>
      <w:r w:rsidRPr="00924530">
        <w:rPr>
          <w:rFonts w:ascii="仿宋" w:eastAsia="仿宋" w:hAnsi="仿宋" w:hint="eastAsia"/>
          <w:b/>
          <w:bCs/>
          <w:color w:val="000000" w:themeColor="text1"/>
          <w:sz w:val="24"/>
          <w:szCs w:val="24"/>
        </w:rPr>
        <w:t>1.</w:t>
      </w:r>
      <w:r w:rsidRPr="00924530">
        <w:rPr>
          <w:rFonts w:ascii="仿宋" w:eastAsia="仿宋" w:hAnsi="仿宋" w:hint="eastAsia"/>
          <w:b/>
          <w:bCs/>
          <w:color w:val="000000" w:themeColor="text1"/>
          <w:sz w:val="24"/>
          <w:szCs w:val="24"/>
        </w:rPr>
        <w:t>成立标准起草组</w:t>
      </w:r>
    </w:p>
    <w:p w14:paraId="401F92A2" w14:textId="77777777" w:rsidR="00D8690C" w:rsidRPr="00924530" w:rsidRDefault="00800B5E">
      <w:pPr>
        <w:spacing w:after="60" w:line="360" w:lineRule="auto"/>
        <w:ind w:firstLine="480"/>
        <w:rPr>
          <w:rFonts w:ascii="仿宋" w:eastAsia="仿宋" w:hAnsi="仿宋"/>
          <w:color w:val="000000" w:themeColor="text1"/>
          <w:sz w:val="24"/>
          <w:szCs w:val="24"/>
        </w:rPr>
      </w:pPr>
      <w:r w:rsidRPr="00924530">
        <w:rPr>
          <w:rFonts w:ascii="仿宋" w:eastAsia="仿宋" w:hAnsi="仿宋" w:hint="eastAsia"/>
          <w:color w:val="000000" w:themeColor="text1"/>
          <w:sz w:val="24"/>
          <w:szCs w:val="24"/>
        </w:rPr>
        <w:t>2023</w:t>
      </w:r>
      <w:r w:rsidRPr="00924530">
        <w:rPr>
          <w:rFonts w:ascii="仿宋" w:eastAsia="仿宋" w:hAnsi="仿宋" w:hint="eastAsia"/>
          <w:color w:val="000000" w:themeColor="text1"/>
          <w:sz w:val="24"/>
          <w:szCs w:val="24"/>
        </w:rPr>
        <w:t>年</w:t>
      </w:r>
      <w:r w:rsidRPr="00924530">
        <w:rPr>
          <w:rFonts w:ascii="仿宋" w:eastAsia="仿宋" w:hAnsi="仿宋" w:hint="eastAsia"/>
          <w:color w:val="000000" w:themeColor="text1"/>
          <w:sz w:val="24"/>
          <w:szCs w:val="24"/>
        </w:rPr>
        <w:t>8</w:t>
      </w:r>
      <w:r w:rsidRPr="00924530">
        <w:rPr>
          <w:rFonts w:ascii="仿宋" w:eastAsia="仿宋" w:hAnsi="仿宋" w:hint="eastAsia"/>
          <w:color w:val="000000" w:themeColor="text1"/>
          <w:sz w:val="24"/>
          <w:szCs w:val="24"/>
        </w:rPr>
        <w:t>月</w:t>
      </w:r>
      <w:r w:rsidRPr="00924530">
        <w:rPr>
          <w:rFonts w:ascii="仿宋" w:eastAsia="仿宋" w:hAnsi="仿宋" w:hint="eastAsia"/>
          <w:color w:val="000000" w:themeColor="text1"/>
          <w:sz w:val="24"/>
          <w:szCs w:val="24"/>
        </w:rPr>
        <w:t>6</w:t>
      </w:r>
      <w:r w:rsidRPr="00924530">
        <w:rPr>
          <w:rFonts w:ascii="仿宋" w:eastAsia="仿宋" w:hAnsi="仿宋" w:hint="eastAsia"/>
          <w:color w:val="000000" w:themeColor="text1"/>
          <w:sz w:val="24"/>
          <w:szCs w:val="24"/>
        </w:rPr>
        <w:t>日，《食品保质期确定指南》国家标准批准立项，计划号为</w:t>
      </w:r>
      <w:r w:rsidRPr="00924530">
        <w:rPr>
          <w:rFonts w:ascii="仿宋" w:eastAsia="仿宋" w:hAnsi="仿宋" w:hint="eastAsia"/>
          <w:color w:val="000000" w:themeColor="text1"/>
          <w:sz w:val="24"/>
          <w:szCs w:val="24"/>
        </w:rPr>
        <w:t>20230854-T-424</w:t>
      </w:r>
      <w:r w:rsidRPr="00924530">
        <w:rPr>
          <w:rFonts w:ascii="仿宋" w:eastAsia="仿宋" w:hAnsi="仿宋" w:hint="eastAsia"/>
          <w:color w:val="000000" w:themeColor="text1"/>
          <w:sz w:val="24"/>
          <w:szCs w:val="24"/>
        </w:rPr>
        <w:t>。接到标准立项计划后，中国食品工业协会根据相关工作要求，开始组建标准起草工作组并制订工作方案。</w:t>
      </w:r>
    </w:p>
    <w:p w14:paraId="16491FC1" w14:textId="77777777" w:rsidR="00D8690C" w:rsidRPr="00924530" w:rsidRDefault="00800B5E">
      <w:pPr>
        <w:spacing w:after="60" w:line="360" w:lineRule="auto"/>
        <w:ind w:firstLine="482"/>
        <w:rPr>
          <w:rFonts w:ascii="仿宋" w:eastAsia="仿宋" w:hAnsi="仿宋"/>
          <w:b/>
          <w:bCs/>
          <w:color w:val="000000" w:themeColor="text1"/>
          <w:sz w:val="24"/>
          <w:szCs w:val="24"/>
        </w:rPr>
      </w:pPr>
      <w:r w:rsidRPr="00924530">
        <w:rPr>
          <w:rFonts w:ascii="仿宋" w:eastAsia="仿宋" w:hAnsi="仿宋" w:hint="eastAsia"/>
          <w:b/>
          <w:bCs/>
          <w:color w:val="000000" w:themeColor="text1"/>
          <w:sz w:val="24"/>
          <w:szCs w:val="24"/>
        </w:rPr>
        <w:t>2.</w:t>
      </w:r>
      <w:r w:rsidRPr="00924530">
        <w:rPr>
          <w:rFonts w:ascii="仿宋" w:eastAsia="仿宋" w:hAnsi="仿宋" w:hint="eastAsia"/>
          <w:b/>
          <w:bCs/>
          <w:color w:val="000000" w:themeColor="text1"/>
          <w:sz w:val="24"/>
          <w:szCs w:val="24"/>
        </w:rPr>
        <w:t>搜集资料，行业调研，形成标准草案</w:t>
      </w:r>
    </w:p>
    <w:p w14:paraId="0E53ECDC" w14:textId="77777777" w:rsidR="00D8690C" w:rsidRPr="00924530" w:rsidRDefault="00800B5E">
      <w:pPr>
        <w:spacing w:after="60" w:line="360" w:lineRule="auto"/>
        <w:ind w:firstLine="480"/>
        <w:rPr>
          <w:rFonts w:ascii="仿宋" w:eastAsia="仿宋" w:hAnsi="仿宋"/>
          <w:color w:val="000000" w:themeColor="text1"/>
          <w:sz w:val="24"/>
          <w:szCs w:val="24"/>
        </w:rPr>
      </w:pPr>
      <w:r w:rsidRPr="00924530">
        <w:rPr>
          <w:rFonts w:ascii="仿宋" w:eastAsia="仿宋" w:hAnsi="仿宋" w:hint="eastAsia"/>
          <w:color w:val="000000" w:themeColor="text1"/>
          <w:sz w:val="24"/>
          <w:szCs w:val="24"/>
        </w:rPr>
        <w:t>2023</w:t>
      </w:r>
      <w:r w:rsidRPr="00924530">
        <w:rPr>
          <w:rFonts w:ascii="仿宋" w:eastAsia="仿宋" w:hAnsi="仿宋" w:hint="eastAsia"/>
          <w:color w:val="000000" w:themeColor="text1"/>
          <w:sz w:val="24"/>
          <w:szCs w:val="24"/>
        </w:rPr>
        <w:t>年</w:t>
      </w:r>
      <w:r w:rsidRPr="00924530">
        <w:rPr>
          <w:rFonts w:ascii="仿宋" w:eastAsia="仿宋" w:hAnsi="仿宋" w:hint="eastAsia"/>
          <w:color w:val="000000" w:themeColor="text1"/>
          <w:sz w:val="24"/>
          <w:szCs w:val="24"/>
        </w:rPr>
        <w:t>9</w:t>
      </w:r>
      <w:r w:rsidRPr="00924530">
        <w:rPr>
          <w:rFonts w:ascii="仿宋" w:eastAsia="仿宋" w:hAnsi="仿宋" w:hint="eastAsia"/>
          <w:color w:val="000000" w:themeColor="text1"/>
          <w:sz w:val="24"/>
          <w:szCs w:val="24"/>
        </w:rPr>
        <w:t>月</w:t>
      </w:r>
      <w:r w:rsidRPr="00924530">
        <w:rPr>
          <w:rFonts w:ascii="仿宋" w:eastAsia="仿宋" w:hAnsi="仿宋" w:hint="eastAsia"/>
          <w:color w:val="000000" w:themeColor="text1"/>
          <w:sz w:val="24"/>
          <w:szCs w:val="24"/>
        </w:rPr>
        <w:t>15</w:t>
      </w:r>
      <w:r w:rsidRPr="00924530">
        <w:rPr>
          <w:rFonts w:ascii="仿宋" w:eastAsia="仿宋" w:hAnsi="仿宋" w:hint="eastAsia"/>
          <w:color w:val="000000" w:themeColor="text1"/>
          <w:sz w:val="24"/>
          <w:szCs w:val="24"/>
        </w:rPr>
        <w:t>日，起草组召开内部会议，启动标准编制工作，明确了任务分工和时间安排，确定了标准编制原则，制定了相应的编制计划。起草组开展了“食品保质期认知情况调查”，结合调研结果与专家意见，确定了文本框架，并在此基础上编写了标准讨论稿（初稿）。</w:t>
      </w:r>
    </w:p>
    <w:p w14:paraId="44B25ACF" w14:textId="77777777" w:rsidR="00D8690C" w:rsidRPr="00924530" w:rsidRDefault="00800B5E">
      <w:pPr>
        <w:spacing w:after="60" w:line="360" w:lineRule="auto"/>
        <w:ind w:firstLine="480"/>
        <w:rPr>
          <w:rFonts w:ascii="仿宋" w:eastAsia="仿宋" w:hAnsi="仿宋"/>
          <w:color w:val="000000" w:themeColor="text1"/>
          <w:sz w:val="24"/>
          <w:szCs w:val="24"/>
        </w:rPr>
      </w:pPr>
      <w:r w:rsidRPr="00924530">
        <w:rPr>
          <w:rFonts w:ascii="仿宋" w:eastAsia="仿宋" w:hAnsi="仿宋" w:hint="eastAsia"/>
          <w:color w:val="000000" w:themeColor="text1"/>
          <w:sz w:val="24"/>
          <w:szCs w:val="24"/>
        </w:rPr>
        <w:t>2023</w:t>
      </w:r>
      <w:r w:rsidRPr="00924530">
        <w:rPr>
          <w:rFonts w:ascii="仿宋" w:eastAsia="仿宋" w:hAnsi="仿宋" w:hint="eastAsia"/>
          <w:color w:val="000000" w:themeColor="text1"/>
          <w:sz w:val="24"/>
          <w:szCs w:val="24"/>
        </w:rPr>
        <w:t>年</w:t>
      </w:r>
      <w:r w:rsidRPr="00924530">
        <w:rPr>
          <w:rFonts w:ascii="仿宋" w:eastAsia="仿宋" w:hAnsi="仿宋" w:hint="eastAsia"/>
          <w:color w:val="000000" w:themeColor="text1"/>
          <w:sz w:val="24"/>
          <w:szCs w:val="24"/>
        </w:rPr>
        <w:t>10</w:t>
      </w:r>
      <w:r w:rsidRPr="00924530">
        <w:rPr>
          <w:rFonts w:ascii="仿宋" w:eastAsia="仿宋" w:hAnsi="仿宋" w:hint="eastAsia"/>
          <w:color w:val="000000" w:themeColor="text1"/>
          <w:sz w:val="24"/>
          <w:szCs w:val="24"/>
        </w:rPr>
        <w:t>月</w:t>
      </w:r>
      <w:r w:rsidRPr="00924530">
        <w:rPr>
          <w:rFonts w:ascii="仿宋" w:eastAsia="仿宋" w:hAnsi="仿宋" w:hint="eastAsia"/>
          <w:color w:val="000000" w:themeColor="text1"/>
          <w:sz w:val="24"/>
          <w:szCs w:val="24"/>
        </w:rPr>
        <w:t>19</w:t>
      </w:r>
      <w:r w:rsidRPr="00924530">
        <w:rPr>
          <w:rFonts w:ascii="仿宋" w:eastAsia="仿宋" w:hAnsi="仿宋" w:hint="eastAsia"/>
          <w:color w:val="000000" w:themeColor="text1"/>
          <w:sz w:val="24"/>
          <w:szCs w:val="24"/>
        </w:rPr>
        <w:t>日，起草组召开</w:t>
      </w:r>
      <w:r w:rsidRPr="00924530">
        <w:rPr>
          <w:rFonts w:ascii="仿宋" w:eastAsia="仿宋" w:hAnsi="仿宋" w:hint="eastAsia"/>
          <w:color w:val="000000" w:themeColor="text1"/>
          <w:sz w:val="24"/>
          <w:szCs w:val="24"/>
        </w:rPr>
        <w:t>全体会议，讨论和修改标准讨论稿（初稿），形成标准讨论稿（修改稿）。根据标准制定工作需要，起草组整理了与食品相关日期有关的国内外法规、文献等资料，收集和整理的国外法规、文献包括有关食品相关日期的定义、标识要求；国内法律法规包括《食品安全法》、</w:t>
      </w:r>
      <w:r w:rsidRPr="00924530">
        <w:rPr>
          <w:rFonts w:ascii="仿宋" w:eastAsia="仿宋" w:hAnsi="仿宋" w:hint="eastAsia"/>
          <w:color w:val="000000" w:themeColor="text1"/>
          <w:sz w:val="24"/>
          <w:szCs w:val="24"/>
        </w:rPr>
        <w:t>GB7718</w:t>
      </w:r>
      <w:r w:rsidRPr="00924530">
        <w:rPr>
          <w:rFonts w:ascii="仿宋" w:eastAsia="仿宋" w:hAnsi="仿宋" w:hint="eastAsia"/>
          <w:color w:val="000000" w:themeColor="text1"/>
          <w:sz w:val="24"/>
          <w:szCs w:val="24"/>
        </w:rPr>
        <w:t>、卫健委及市场总局发布的相关文件等。</w:t>
      </w:r>
    </w:p>
    <w:p w14:paraId="09529B75" w14:textId="77777777" w:rsidR="00D8690C" w:rsidRPr="00924530" w:rsidRDefault="00800B5E">
      <w:pPr>
        <w:spacing w:after="60" w:line="360" w:lineRule="auto"/>
        <w:ind w:firstLine="482"/>
        <w:rPr>
          <w:rFonts w:ascii="仿宋" w:eastAsia="仿宋" w:hAnsi="仿宋"/>
          <w:b/>
          <w:bCs/>
          <w:color w:val="000000" w:themeColor="text1"/>
          <w:sz w:val="24"/>
          <w:szCs w:val="24"/>
        </w:rPr>
      </w:pPr>
      <w:r w:rsidRPr="00924530">
        <w:rPr>
          <w:rFonts w:ascii="仿宋" w:eastAsia="仿宋" w:hAnsi="仿宋" w:hint="eastAsia"/>
          <w:b/>
          <w:bCs/>
          <w:color w:val="000000" w:themeColor="text1"/>
          <w:sz w:val="24"/>
          <w:szCs w:val="24"/>
        </w:rPr>
        <w:t>3.</w:t>
      </w:r>
      <w:r w:rsidRPr="00924530">
        <w:rPr>
          <w:rFonts w:ascii="仿宋" w:eastAsia="仿宋" w:hAnsi="仿宋" w:hint="eastAsia"/>
          <w:b/>
          <w:bCs/>
          <w:color w:val="000000" w:themeColor="text1"/>
          <w:sz w:val="24"/>
          <w:szCs w:val="24"/>
        </w:rPr>
        <w:t>多次召开专家研讨会，形成标准讨论稿（终稿）</w:t>
      </w:r>
    </w:p>
    <w:p w14:paraId="41228C54" w14:textId="77777777" w:rsidR="00D8690C" w:rsidRPr="00924530" w:rsidRDefault="00800B5E">
      <w:pPr>
        <w:spacing w:after="60" w:line="360" w:lineRule="auto"/>
        <w:ind w:firstLine="480"/>
        <w:rPr>
          <w:rFonts w:ascii="仿宋" w:eastAsia="仿宋" w:hAnsi="仿宋"/>
          <w:color w:val="000000" w:themeColor="text1"/>
          <w:sz w:val="24"/>
          <w:szCs w:val="24"/>
        </w:rPr>
      </w:pPr>
      <w:r w:rsidRPr="00924530">
        <w:rPr>
          <w:rFonts w:ascii="仿宋" w:eastAsia="仿宋" w:hAnsi="仿宋" w:hint="eastAsia"/>
          <w:color w:val="000000" w:themeColor="text1"/>
          <w:sz w:val="24"/>
          <w:szCs w:val="24"/>
        </w:rPr>
        <w:t>分别于</w:t>
      </w:r>
      <w:r w:rsidRPr="00924530">
        <w:rPr>
          <w:rFonts w:ascii="仿宋" w:eastAsia="仿宋" w:hAnsi="仿宋" w:hint="eastAsia"/>
          <w:color w:val="000000" w:themeColor="text1"/>
          <w:sz w:val="24"/>
          <w:szCs w:val="24"/>
        </w:rPr>
        <w:t>2023</w:t>
      </w:r>
      <w:r w:rsidRPr="00924530">
        <w:rPr>
          <w:rFonts w:ascii="仿宋" w:eastAsia="仿宋" w:hAnsi="仿宋" w:hint="eastAsia"/>
          <w:color w:val="000000" w:themeColor="text1"/>
          <w:sz w:val="24"/>
          <w:szCs w:val="24"/>
        </w:rPr>
        <w:t>年</w:t>
      </w:r>
      <w:r w:rsidRPr="00924530">
        <w:rPr>
          <w:rFonts w:ascii="仿宋" w:eastAsia="仿宋" w:hAnsi="仿宋" w:hint="eastAsia"/>
          <w:color w:val="000000" w:themeColor="text1"/>
          <w:sz w:val="24"/>
          <w:szCs w:val="24"/>
        </w:rPr>
        <w:t xml:space="preserve">10 </w:t>
      </w:r>
      <w:r w:rsidRPr="00924530">
        <w:rPr>
          <w:rFonts w:ascii="仿宋" w:eastAsia="仿宋" w:hAnsi="仿宋" w:hint="eastAsia"/>
          <w:color w:val="000000" w:themeColor="text1"/>
          <w:sz w:val="24"/>
          <w:szCs w:val="24"/>
        </w:rPr>
        <w:t>月</w:t>
      </w:r>
      <w:r w:rsidRPr="00924530">
        <w:rPr>
          <w:rFonts w:ascii="仿宋" w:eastAsia="仿宋" w:hAnsi="仿宋" w:hint="eastAsia"/>
          <w:color w:val="000000" w:themeColor="text1"/>
          <w:sz w:val="24"/>
          <w:szCs w:val="24"/>
        </w:rPr>
        <w:t>27</w:t>
      </w:r>
      <w:r w:rsidRPr="00924530">
        <w:rPr>
          <w:rFonts w:ascii="仿宋" w:eastAsia="仿宋" w:hAnsi="仿宋" w:hint="eastAsia"/>
          <w:color w:val="000000" w:themeColor="text1"/>
          <w:sz w:val="24"/>
          <w:szCs w:val="24"/>
        </w:rPr>
        <w:t>日、</w:t>
      </w:r>
      <w:r w:rsidRPr="00924530">
        <w:rPr>
          <w:rFonts w:ascii="仿宋" w:eastAsia="仿宋" w:hAnsi="仿宋" w:hint="eastAsia"/>
          <w:color w:val="000000" w:themeColor="text1"/>
          <w:sz w:val="24"/>
          <w:szCs w:val="24"/>
        </w:rPr>
        <w:t>2023</w:t>
      </w:r>
      <w:r w:rsidRPr="00924530">
        <w:rPr>
          <w:rFonts w:ascii="仿宋" w:eastAsia="仿宋" w:hAnsi="仿宋" w:hint="eastAsia"/>
          <w:color w:val="000000" w:themeColor="text1"/>
          <w:sz w:val="24"/>
          <w:szCs w:val="24"/>
        </w:rPr>
        <w:t>年</w:t>
      </w:r>
      <w:r w:rsidRPr="00924530">
        <w:rPr>
          <w:rFonts w:ascii="仿宋" w:eastAsia="仿宋" w:hAnsi="仿宋" w:hint="eastAsia"/>
          <w:color w:val="000000" w:themeColor="text1"/>
          <w:sz w:val="24"/>
          <w:szCs w:val="24"/>
        </w:rPr>
        <w:t>12</w:t>
      </w:r>
      <w:r w:rsidRPr="00924530">
        <w:rPr>
          <w:rFonts w:ascii="仿宋" w:eastAsia="仿宋" w:hAnsi="仿宋" w:hint="eastAsia"/>
          <w:color w:val="000000" w:themeColor="text1"/>
          <w:sz w:val="24"/>
          <w:szCs w:val="24"/>
        </w:rPr>
        <w:t>月</w:t>
      </w:r>
      <w:r w:rsidRPr="00924530">
        <w:rPr>
          <w:rFonts w:ascii="仿宋" w:eastAsia="仿宋" w:hAnsi="仿宋" w:hint="eastAsia"/>
          <w:color w:val="000000" w:themeColor="text1"/>
          <w:sz w:val="24"/>
          <w:szCs w:val="24"/>
        </w:rPr>
        <w:t>13</w:t>
      </w:r>
      <w:r w:rsidRPr="00924530">
        <w:rPr>
          <w:rFonts w:ascii="仿宋" w:eastAsia="仿宋" w:hAnsi="仿宋" w:hint="eastAsia"/>
          <w:color w:val="000000" w:themeColor="text1"/>
          <w:sz w:val="24"/>
          <w:szCs w:val="24"/>
        </w:rPr>
        <w:t>日、</w:t>
      </w:r>
      <w:r w:rsidRPr="00924530">
        <w:rPr>
          <w:rFonts w:ascii="仿宋" w:eastAsia="仿宋" w:hAnsi="仿宋" w:hint="eastAsia"/>
          <w:color w:val="000000" w:themeColor="text1"/>
          <w:sz w:val="24"/>
          <w:szCs w:val="24"/>
        </w:rPr>
        <w:t>2024</w:t>
      </w:r>
      <w:r w:rsidRPr="00924530">
        <w:rPr>
          <w:rFonts w:ascii="仿宋" w:eastAsia="仿宋" w:hAnsi="仿宋" w:hint="eastAsia"/>
          <w:color w:val="000000" w:themeColor="text1"/>
          <w:sz w:val="24"/>
          <w:szCs w:val="24"/>
        </w:rPr>
        <w:t>年</w:t>
      </w:r>
      <w:r w:rsidRPr="00924530">
        <w:rPr>
          <w:rFonts w:ascii="仿宋" w:eastAsia="仿宋" w:hAnsi="仿宋" w:hint="eastAsia"/>
          <w:color w:val="000000" w:themeColor="text1"/>
          <w:sz w:val="24"/>
          <w:szCs w:val="24"/>
        </w:rPr>
        <w:t>4</w:t>
      </w:r>
      <w:r w:rsidRPr="00924530">
        <w:rPr>
          <w:rFonts w:ascii="仿宋" w:eastAsia="仿宋" w:hAnsi="仿宋" w:hint="eastAsia"/>
          <w:color w:val="000000" w:themeColor="text1"/>
          <w:sz w:val="24"/>
          <w:szCs w:val="24"/>
        </w:rPr>
        <w:t>月</w:t>
      </w:r>
      <w:r w:rsidRPr="00924530">
        <w:rPr>
          <w:rFonts w:ascii="仿宋" w:eastAsia="仿宋" w:hAnsi="仿宋" w:hint="eastAsia"/>
          <w:color w:val="000000" w:themeColor="text1"/>
          <w:sz w:val="24"/>
          <w:szCs w:val="24"/>
        </w:rPr>
        <w:t>29</w:t>
      </w:r>
      <w:r w:rsidRPr="00924530">
        <w:rPr>
          <w:rFonts w:ascii="仿宋" w:eastAsia="仿宋" w:hAnsi="仿宋" w:hint="eastAsia"/>
          <w:color w:val="000000" w:themeColor="text1"/>
          <w:sz w:val="24"/>
          <w:szCs w:val="24"/>
        </w:rPr>
        <w:t>日和</w:t>
      </w:r>
      <w:r w:rsidRPr="00924530">
        <w:rPr>
          <w:rFonts w:ascii="仿宋" w:eastAsia="仿宋" w:hAnsi="仿宋" w:hint="eastAsia"/>
          <w:color w:val="000000" w:themeColor="text1"/>
          <w:sz w:val="24"/>
          <w:szCs w:val="24"/>
        </w:rPr>
        <w:t>8</w:t>
      </w:r>
      <w:r w:rsidRPr="00924530">
        <w:rPr>
          <w:rFonts w:ascii="仿宋" w:eastAsia="仿宋" w:hAnsi="仿宋" w:hint="eastAsia"/>
          <w:color w:val="000000" w:themeColor="text1"/>
          <w:sz w:val="24"/>
          <w:szCs w:val="24"/>
        </w:rPr>
        <w:t>月</w:t>
      </w:r>
      <w:r w:rsidRPr="00924530">
        <w:rPr>
          <w:rFonts w:ascii="仿宋" w:eastAsia="仿宋" w:hAnsi="仿宋" w:hint="eastAsia"/>
          <w:color w:val="000000" w:themeColor="text1"/>
          <w:sz w:val="24"/>
          <w:szCs w:val="24"/>
        </w:rPr>
        <w:lastRenderedPageBreak/>
        <w:t>13</w:t>
      </w:r>
      <w:r w:rsidRPr="00924530">
        <w:rPr>
          <w:rFonts w:ascii="仿宋" w:eastAsia="仿宋" w:hAnsi="仿宋" w:hint="eastAsia"/>
          <w:color w:val="000000" w:themeColor="text1"/>
          <w:sz w:val="24"/>
          <w:szCs w:val="24"/>
        </w:rPr>
        <w:t>日召开专家研讨会，听取来自卫生、市场监管、农业、商业等部门和食品工业各主要领域专家的意见</w:t>
      </w:r>
      <w:r w:rsidRPr="00924530">
        <w:rPr>
          <w:rFonts w:ascii="仿宋" w:eastAsia="仿宋" w:hAnsi="仿宋" w:hint="eastAsia"/>
          <w:color w:val="000000" w:themeColor="text1"/>
          <w:sz w:val="24"/>
          <w:szCs w:val="24"/>
        </w:rPr>
        <w:t>，根据历次专家会议的意见，讨论和修改文本并形成标准征求意见稿（终稿）。</w:t>
      </w:r>
      <w:r w:rsidRPr="00924530">
        <w:rPr>
          <w:rFonts w:ascii="仿宋" w:eastAsia="仿宋" w:hAnsi="仿宋" w:hint="eastAsia"/>
          <w:color w:val="000000" w:themeColor="text1"/>
          <w:sz w:val="24"/>
          <w:szCs w:val="24"/>
        </w:rPr>
        <w:t xml:space="preserve"> </w:t>
      </w:r>
    </w:p>
    <w:p w14:paraId="656E4E87" w14:textId="53ABE9A5" w:rsidR="00D8690C" w:rsidRPr="00924530" w:rsidRDefault="00800B5E">
      <w:pPr>
        <w:spacing w:after="60" w:line="360" w:lineRule="auto"/>
        <w:ind w:firstLine="482"/>
        <w:rPr>
          <w:rFonts w:ascii="仿宋" w:eastAsia="仿宋" w:hAnsi="仿宋"/>
          <w:b/>
          <w:bCs/>
          <w:color w:val="000000" w:themeColor="text1"/>
          <w:sz w:val="24"/>
          <w:szCs w:val="24"/>
        </w:rPr>
      </w:pPr>
      <w:r w:rsidRPr="00924530">
        <w:rPr>
          <w:rFonts w:ascii="仿宋" w:eastAsia="仿宋" w:hAnsi="仿宋" w:hint="eastAsia"/>
          <w:b/>
          <w:bCs/>
          <w:color w:val="000000" w:themeColor="text1"/>
          <w:sz w:val="24"/>
          <w:szCs w:val="24"/>
        </w:rPr>
        <w:t>4.</w:t>
      </w:r>
      <w:r w:rsidR="00371CC7" w:rsidRPr="00924530">
        <w:rPr>
          <w:rFonts w:ascii="仿宋" w:eastAsia="仿宋" w:hAnsi="仿宋" w:hint="eastAsia"/>
          <w:b/>
          <w:bCs/>
          <w:color w:val="000000" w:themeColor="text1"/>
          <w:sz w:val="24"/>
          <w:szCs w:val="24"/>
        </w:rPr>
        <w:t>召开标准讨论会，</w:t>
      </w:r>
      <w:r w:rsidRPr="00924530">
        <w:rPr>
          <w:rFonts w:ascii="仿宋" w:eastAsia="仿宋" w:hAnsi="仿宋" w:hint="eastAsia"/>
          <w:b/>
          <w:bCs/>
          <w:color w:val="000000" w:themeColor="text1"/>
          <w:sz w:val="24"/>
          <w:szCs w:val="24"/>
        </w:rPr>
        <w:t>形成标准征求意见稿</w:t>
      </w:r>
    </w:p>
    <w:p w14:paraId="53C76CFB" w14:textId="77777777" w:rsidR="00D8690C" w:rsidRPr="00924530" w:rsidRDefault="00800B5E">
      <w:pPr>
        <w:spacing w:after="60" w:line="360" w:lineRule="auto"/>
        <w:ind w:firstLine="480"/>
        <w:rPr>
          <w:rFonts w:ascii="仿宋" w:eastAsia="仿宋" w:hAnsi="仿宋"/>
          <w:color w:val="000000" w:themeColor="text1"/>
          <w:sz w:val="24"/>
          <w:szCs w:val="24"/>
        </w:rPr>
      </w:pPr>
      <w:r w:rsidRPr="00924530">
        <w:rPr>
          <w:rFonts w:ascii="仿宋" w:eastAsia="仿宋" w:hAnsi="仿宋" w:hint="eastAsia"/>
          <w:color w:val="000000" w:themeColor="text1"/>
          <w:sz w:val="24"/>
          <w:szCs w:val="24"/>
        </w:rPr>
        <w:t>2023</w:t>
      </w:r>
      <w:r w:rsidRPr="00924530">
        <w:rPr>
          <w:rFonts w:ascii="仿宋" w:eastAsia="仿宋" w:hAnsi="仿宋" w:hint="eastAsia"/>
          <w:color w:val="000000" w:themeColor="text1"/>
          <w:sz w:val="24"/>
          <w:szCs w:val="24"/>
        </w:rPr>
        <w:t>年</w:t>
      </w:r>
      <w:r w:rsidRPr="00924530">
        <w:rPr>
          <w:rFonts w:ascii="仿宋" w:eastAsia="仿宋" w:hAnsi="仿宋" w:hint="eastAsia"/>
          <w:color w:val="000000" w:themeColor="text1"/>
          <w:sz w:val="24"/>
          <w:szCs w:val="24"/>
        </w:rPr>
        <w:t>10</w:t>
      </w:r>
      <w:r w:rsidRPr="00924530">
        <w:rPr>
          <w:rFonts w:ascii="仿宋" w:eastAsia="仿宋" w:hAnsi="仿宋" w:hint="eastAsia"/>
          <w:color w:val="000000" w:themeColor="text1"/>
          <w:sz w:val="24"/>
          <w:szCs w:val="24"/>
        </w:rPr>
        <w:t>月</w:t>
      </w:r>
      <w:r w:rsidRPr="00924530">
        <w:rPr>
          <w:rFonts w:ascii="仿宋" w:eastAsia="仿宋" w:hAnsi="仿宋" w:hint="eastAsia"/>
          <w:color w:val="000000" w:themeColor="text1"/>
          <w:sz w:val="24"/>
          <w:szCs w:val="24"/>
        </w:rPr>
        <w:t>30</w:t>
      </w:r>
      <w:r w:rsidRPr="00924530">
        <w:rPr>
          <w:rFonts w:ascii="仿宋" w:eastAsia="仿宋" w:hAnsi="仿宋" w:hint="eastAsia"/>
          <w:color w:val="000000" w:themeColor="text1"/>
          <w:sz w:val="24"/>
          <w:szCs w:val="24"/>
        </w:rPr>
        <w:t>日起草组开始启动编写标准征求意见稿，并继续开展调研工作，在“</w:t>
      </w:r>
      <w:r w:rsidRPr="00924530">
        <w:rPr>
          <w:rFonts w:ascii="仿宋" w:eastAsia="仿宋" w:hAnsi="仿宋" w:hint="eastAsia"/>
          <w:color w:val="000000" w:themeColor="text1"/>
          <w:sz w:val="24"/>
          <w:szCs w:val="24"/>
        </w:rPr>
        <w:t>T/CNFIA 001-2017</w:t>
      </w:r>
      <w:r w:rsidRPr="00924530">
        <w:rPr>
          <w:rFonts w:ascii="仿宋" w:eastAsia="仿宋" w:hAnsi="仿宋" w:hint="eastAsia"/>
          <w:color w:val="000000" w:themeColor="text1"/>
          <w:sz w:val="24"/>
          <w:szCs w:val="24"/>
        </w:rPr>
        <w:t>实施情况调研”的基础上，修改标准讨论稿（终稿），编写标准征求意见稿（初稿）。</w:t>
      </w:r>
    </w:p>
    <w:p w14:paraId="24ACAE27" w14:textId="77777777" w:rsidR="00D8690C" w:rsidRPr="00924530" w:rsidRDefault="00800B5E">
      <w:pPr>
        <w:spacing w:after="60" w:line="360" w:lineRule="auto"/>
        <w:ind w:firstLine="480"/>
        <w:rPr>
          <w:rFonts w:ascii="仿宋" w:eastAsia="仿宋" w:hAnsi="仿宋"/>
          <w:color w:val="000000" w:themeColor="text1"/>
          <w:sz w:val="24"/>
          <w:szCs w:val="24"/>
        </w:rPr>
      </w:pPr>
      <w:r w:rsidRPr="00924530">
        <w:rPr>
          <w:rFonts w:ascii="仿宋" w:eastAsia="仿宋" w:hAnsi="仿宋" w:hint="eastAsia"/>
          <w:color w:val="000000" w:themeColor="text1"/>
          <w:sz w:val="24"/>
          <w:szCs w:val="24"/>
        </w:rPr>
        <w:t>2023</w:t>
      </w:r>
      <w:r w:rsidRPr="00924530">
        <w:rPr>
          <w:rFonts w:ascii="仿宋" w:eastAsia="仿宋" w:hAnsi="仿宋" w:hint="eastAsia"/>
          <w:color w:val="000000" w:themeColor="text1"/>
          <w:sz w:val="24"/>
          <w:szCs w:val="24"/>
        </w:rPr>
        <w:t>年</w:t>
      </w:r>
      <w:r w:rsidRPr="00924530">
        <w:rPr>
          <w:rFonts w:ascii="仿宋" w:eastAsia="仿宋" w:hAnsi="仿宋" w:hint="eastAsia"/>
          <w:color w:val="000000" w:themeColor="text1"/>
          <w:sz w:val="24"/>
          <w:szCs w:val="24"/>
        </w:rPr>
        <w:t>11</w:t>
      </w:r>
      <w:r w:rsidRPr="00924530">
        <w:rPr>
          <w:rFonts w:ascii="仿宋" w:eastAsia="仿宋" w:hAnsi="仿宋" w:hint="eastAsia"/>
          <w:color w:val="000000" w:themeColor="text1"/>
          <w:sz w:val="24"/>
          <w:szCs w:val="24"/>
        </w:rPr>
        <w:t>月</w:t>
      </w:r>
      <w:r w:rsidRPr="00924530">
        <w:rPr>
          <w:rFonts w:ascii="仿宋" w:eastAsia="仿宋" w:hAnsi="仿宋" w:hint="eastAsia"/>
          <w:color w:val="000000" w:themeColor="text1"/>
          <w:sz w:val="24"/>
          <w:szCs w:val="24"/>
        </w:rPr>
        <w:t>28</w:t>
      </w:r>
      <w:r w:rsidRPr="00924530">
        <w:rPr>
          <w:rFonts w:ascii="仿宋" w:eastAsia="仿宋" w:hAnsi="仿宋" w:hint="eastAsia"/>
          <w:color w:val="000000" w:themeColor="text1"/>
          <w:sz w:val="24"/>
          <w:szCs w:val="24"/>
        </w:rPr>
        <w:t>日至</w:t>
      </w:r>
      <w:r w:rsidRPr="00924530">
        <w:rPr>
          <w:rFonts w:ascii="仿宋" w:eastAsia="仿宋" w:hAnsi="仿宋" w:hint="eastAsia"/>
          <w:color w:val="000000" w:themeColor="text1"/>
          <w:sz w:val="24"/>
          <w:szCs w:val="24"/>
        </w:rPr>
        <w:t>2024</w:t>
      </w:r>
      <w:r w:rsidRPr="00924530">
        <w:rPr>
          <w:rFonts w:ascii="仿宋" w:eastAsia="仿宋" w:hAnsi="仿宋" w:hint="eastAsia"/>
          <w:color w:val="000000" w:themeColor="text1"/>
          <w:sz w:val="24"/>
          <w:szCs w:val="24"/>
        </w:rPr>
        <w:t>年</w:t>
      </w:r>
      <w:r w:rsidRPr="00924530">
        <w:rPr>
          <w:rFonts w:ascii="仿宋" w:eastAsia="仿宋" w:hAnsi="仿宋" w:hint="eastAsia"/>
          <w:color w:val="000000" w:themeColor="text1"/>
          <w:sz w:val="24"/>
          <w:szCs w:val="24"/>
        </w:rPr>
        <w:t>4</w:t>
      </w:r>
      <w:r w:rsidRPr="00924530">
        <w:rPr>
          <w:rFonts w:ascii="仿宋" w:eastAsia="仿宋" w:hAnsi="仿宋" w:hint="eastAsia"/>
          <w:color w:val="000000" w:themeColor="text1"/>
          <w:sz w:val="24"/>
          <w:szCs w:val="24"/>
        </w:rPr>
        <w:t>月</w:t>
      </w:r>
      <w:r w:rsidRPr="00924530">
        <w:rPr>
          <w:rFonts w:ascii="仿宋" w:eastAsia="仿宋" w:hAnsi="仿宋" w:hint="eastAsia"/>
          <w:color w:val="000000" w:themeColor="text1"/>
          <w:sz w:val="24"/>
          <w:szCs w:val="24"/>
        </w:rPr>
        <w:t>28</w:t>
      </w:r>
      <w:r w:rsidRPr="00924530">
        <w:rPr>
          <w:rFonts w:ascii="仿宋" w:eastAsia="仿宋" w:hAnsi="仿宋" w:hint="eastAsia"/>
          <w:color w:val="000000" w:themeColor="text1"/>
          <w:sz w:val="24"/>
          <w:szCs w:val="24"/>
        </w:rPr>
        <w:t>日期间，起草组多次召开全体会议，讨论和修改标准征求意见稿（初稿）。于</w:t>
      </w:r>
      <w:r w:rsidRPr="00924530">
        <w:rPr>
          <w:rFonts w:ascii="仿宋" w:eastAsia="仿宋" w:hAnsi="仿宋" w:hint="eastAsia"/>
          <w:color w:val="000000" w:themeColor="text1"/>
          <w:sz w:val="24"/>
          <w:szCs w:val="24"/>
        </w:rPr>
        <w:t>2023</w:t>
      </w:r>
      <w:r w:rsidRPr="00924530">
        <w:rPr>
          <w:rFonts w:ascii="仿宋" w:eastAsia="仿宋" w:hAnsi="仿宋" w:hint="eastAsia"/>
          <w:color w:val="000000" w:themeColor="text1"/>
          <w:sz w:val="24"/>
          <w:szCs w:val="24"/>
        </w:rPr>
        <w:t>年</w:t>
      </w:r>
      <w:r w:rsidRPr="00924530">
        <w:rPr>
          <w:rFonts w:ascii="仿宋" w:eastAsia="仿宋" w:hAnsi="仿宋" w:hint="eastAsia"/>
          <w:color w:val="000000" w:themeColor="text1"/>
          <w:sz w:val="24"/>
          <w:szCs w:val="24"/>
        </w:rPr>
        <w:t>12</w:t>
      </w:r>
      <w:r w:rsidRPr="00924530">
        <w:rPr>
          <w:rFonts w:ascii="仿宋" w:eastAsia="仿宋" w:hAnsi="仿宋" w:hint="eastAsia"/>
          <w:color w:val="000000" w:themeColor="text1"/>
          <w:sz w:val="24"/>
          <w:szCs w:val="24"/>
        </w:rPr>
        <w:t>月</w:t>
      </w:r>
      <w:r w:rsidRPr="00924530">
        <w:rPr>
          <w:rFonts w:ascii="仿宋" w:eastAsia="仿宋" w:hAnsi="仿宋" w:hint="eastAsia"/>
          <w:color w:val="000000" w:themeColor="text1"/>
          <w:sz w:val="24"/>
          <w:szCs w:val="24"/>
        </w:rPr>
        <w:t>21</w:t>
      </w:r>
      <w:r w:rsidRPr="00924530">
        <w:rPr>
          <w:rFonts w:ascii="仿宋" w:eastAsia="仿宋" w:hAnsi="仿宋" w:hint="eastAsia"/>
          <w:color w:val="000000" w:themeColor="text1"/>
          <w:sz w:val="24"/>
          <w:szCs w:val="24"/>
        </w:rPr>
        <w:t>日的全体会议，再次梳理全体起草组成员和专家返回的意见，完善标准文本，于</w:t>
      </w:r>
      <w:r w:rsidRPr="00924530">
        <w:rPr>
          <w:rFonts w:ascii="仿宋" w:eastAsia="仿宋" w:hAnsi="仿宋" w:hint="eastAsia"/>
          <w:color w:val="000000" w:themeColor="text1"/>
          <w:sz w:val="24"/>
          <w:szCs w:val="24"/>
        </w:rPr>
        <w:t>12</w:t>
      </w:r>
      <w:r w:rsidRPr="00924530">
        <w:rPr>
          <w:rFonts w:ascii="仿宋" w:eastAsia="仿宋" w:hAnsi="仿宋" w:hint="eastAsia"/>
          <w:color w:val="000000" w:themeColor="text1"/>
          <w:sz w:val="24"/>
          <w:szCs w:val="24"/>
        </w:rPr>
        <w:t>月</w:t>
      </w:r>
      <w:r w:rsidRPr="00924530">
        <w:rPr>
          <w:rFonts w:ascii="仿宋" w:eastAsia="仿宋" w:hAnsi="仿宋" w:hint="eastAsia"/>
          <w:color w:val="000000" w:themeColor="text1"/>
          <w:sz w:val="24"/>
          <w:szCs w:val="24"/>
        </w:rPr>
        <w:t>2</w:t>
      </w:r>
      <w:r w:rsidRPr="00924530">
        <w:rPr>
          <w:rFonts w:ascii="仿宋" w:eastAsia="仿宋" w:hAnsi="仿宋" w:hint="eastAsia"/>
          <w:color w:val="000000" w:themeColor="text1"/>
          <w:sz w:val="24"/>
          <w:szCs w:val="24"/>
        </w:rPr>
        <w:t>9</w:t>
      </w:r>
      <w:r w:rsidRPr="00924530">
        <w:rPr>
          <w:rFonts w:ascii="仿宋" w:eastAsia="仿宋" w:hAnsi="仿宋" w:hint="eastAsia"/>
          <w:color w:val="000000" w:themeColor="text1"/>
          <w:sz w:val="24"/>
          <w:szCs w:val="24"/>
        </w:rPr>
        <w:t>日，形成标准征求意见稿（评估稿）及其编制说明并提交秘书处。</w:t>
      </w:r>
    </w:p>
    <w:p w14:paraId="0FA1E743" w14:textId="77777777" w:rsidR="00D8690C" w:rsidRPr="00924530" w:rsidRDefault="00800B5E">
      <w:pPr>
        <w:spacing w:after="60" w:line="360" w:lineRule="auto"/>
        <w:ind w:firstLine="480"/>
        <w:rPr>
          <w:rFonts w:ascii="仿宋" w:eastAsia="仿宋" w:hAnsi="仿宋"/>
          <w:color w:val="000000" w:themeColor="text1"/>
          <w:sz w:val="24"/>
          <w:szCs w:val="24"/>
        </w:rPr>
      </w:pPr>
      <w:r w:rsidRPr="00924530">
        <w:rPr>
          <w:rFonts w:ascii="仿宋" w:eastAsia="仿宋" w:hAnsi="仿宋" w:hint="eastAsia"/>
          <w:color w:val="000000" w:themeColor="text1"/>
          <w:sz w:val="24"/>
          <w:szCs w:val="24"/>
        </w:rPr>
        <w:t xml:space="preserve"> 2024</w:t>
      </w:r>
      <w:r w:rsidRPr="00924530">
        <w:rPr>
          <w:rFonts w:ascii="仿宋" w:eastAsia="仿宋" w:hAnsi="仿宋" w:hint="eastAsia"/>
          <w:color w:val="000000" w:themeColor="text1"/>
          <w:sz w:val="24"/>
          <w:szCs w:val="24"/>
        </w:rPr>
        <w:t>年</w:t>
      </w:r>
      <w:r w:rsidRPr="00924530">
        <w:rPr>
          <w:rFonts w:ascii="仿宋" w:eastAsia="仿宋" w:hAnsi="仿宋" w:hint="eastAsia"/>
          <w:color w:val="000000" w:themeColor="text1"/>
          <w:sz w:val="24"/>
          <w:szCs w:val="24"/>
        </w:rPr>
        <w:t>4</w:t>
      </w:r>
      <w:r w:rsidRPr="00924530">
        <w:rPr>
          <w:rFonts w:ascii="仿宋" w:eastAsia="仿宋" w:hAnsi="仿宋" w:hint="eastAsia"/>
          <w:color w:val="000000" w:themeColor="text1"/>
          <w:sz w:val="24"/>
          <w:szCs w:val="24"/>
        </w:rPr>
        <w:t>月</w:t>
      </w:r>
      <w:r w:rsidRPr="00924530">
        <w:rPr>
          <w:rFonts w:ascii="仿宋" w:eastAsia="仿宋" w:hAnsi="仿宋" w:hint="eastAsia"/>
          <w:color w:val="000000" w:themeColor="text1"/>
          <w:sz w:val="24"/>
          <w:szCs w:val="24"/>
        </w:rPr>
        <w:t>29</w:t>
      </w:r>
      <w:r w:rsidRPr="00924530">
        <w:rPr>
          <w:rFonts w:ascii="仿宋" w:eastAsia="仿宋" w:hAnsi="仿宋" w:hint="eastAsia"/>
          <w:color w:val="000000" w:themeColor="text1"/>
          <w:sz w:val="24"/>
          <w:szCs w:val="24"/>
        </w:rPr>
        <w:t>日，将根据专家意见修订的征求</w:t>
      </w:r>
      <w:proofErr w:type="gramStart"/>
      <w:r w:rsidRPr="00924530">
        <w:rPr>
          <w:rFonts w:ascii="仿宋" w:eastAsia="仿宋" w:hAnsi="仿宋" w:hint="eastAsia"/>
          <w:color w:val="000000" w:themeColor="text1"/>
          <w:sz w:val="24"/>
          <w:szCs w:val="24"/>
        </w:rPr>
        <w:t>意见稿交秘书处</w:t>
      </w:r>
      <w:proofErr w:type="gramEnd"/>
      <w:r w:rsidRPr="00924530">
        <w:rPr>
          <w:rFonts w:ascii="仿宋" w:eastAsia="仿宋" w:hAnsi="仿宋" w:hint="eastAsia"/>
          <w:color w:val="000000" w:themeColor="text1"/>
          <w:sz w:val="24"/>
          <w:szCs w:val="24"/>
        </w:rPr>
        <w:t>，之后两次召开专题会议，听取</w:t>
      </w:r>
      <w:r w:rsidRPr="00924530">
        <w:rPr>
          <w:rFonts w:ascii="仿宋" w:eastAsia="仿宋" w:hAnsi="仿宋" w:hint="eastAsia"/>
          <w:color w:val="000000" w:themeColor="text1"/>
          <w:sz w:val="24"/>
          <w:szCs w:val="24"/>
        </w:rPr>
        <w:t>TC 313</w:t>
      </w:r>
      <w:r w:rsidRPr="00924530">
        <w:rPr>
          <w:rFonts w:ascii="仿宋" w:eastAsia="仿宋" w:hAnsi="仿宋" w:hint="eastAsia"/>
          <w:color w:val="000000" w:themeColor="text1"/>
          <w:sz w:val="24"/>
          <w:szCs w:val="24"/>
        </w:rPr>
        <w:t>主任委员和部分副主任委员、委员的意见并根据委员们的意见，讨论和修改文本并形成标准公开征求意见稿（终稿）。</w:t>
      </w:r>
    </w:p>
    <w:bookmarkEnd w:id="0"/>
    <w:p w14:paraId="51DA3488" w14:textId="5970BCF8" w:rsidR="00D8690C" w:rsidRPr="00924530" w:rsidRDefault="00800B5E" w:rsidP="00371CC7">
      <w:pPr>
        <w:pStyle w:val="2"/>
        <w:rPr>
          <w:color w:val="000000" w:themeColor="text1"/>
        </w:rPr>
      </w:pPr>
      <w:r w:rsidRPr="00924530">
        <w:rPr>
          <w:rFonts w:hint="eastAsia"/>
          <w:color w:val="000000" w:themeColor="text1"/>
        </w:rPr>
        <w:t>二、编制原则</w:t>
      </w:r>
      <w:r w:rsidR="00371CC7" w:rsidRPr="00924530">
        <w:rPr>
          <w:rFonts w:hint="eastAsia"/>
          <w:color w:val="000000" w:themeColor="text1"/>
        </w:rPr>
        <w:t>和</w:t>
      </w:r>
      <w:r w:rsidRPr="00924530">
        <w:rPr>
          <w:rFonts w:hint="eastAsia"/>
          <w:color w:val="000000" w:themeColor="text1"/>
        </w:rPr>
        <w:t>主要内容</w:t>
      </w:r>
    </w:p>
    <w:p w14:paraId="3B1E2371" w14:textId="77777777" w:rsidR="00D8690C" w:rsidRPr="00924530" w:rsidRDefault="00800B5E">
      <w:pPr>
        <w:spacing w:after="60" w:line="360" w:lineRule="auto"/>
        <w:ind w:firstLine="482"/>
        <w:outlineLvl w:val="1"/>
        <w:rPr>
          <w:rFonts w:ascii="楷体" w:eastAsia="楷体" w:hAnsi="楷体"/>
          <w:b/>
          <w:color w:val="000000" w:themeColor="text1"/>
          <w:sz w:val="24"/>
          <w:szCs w:val="24"/>
        </w:rPr>
      </w:pPr>
      <w:r w:rsidRPr="00924530">
        <w:rPr>
          <w:rFonts w:ascii="楷体" w:eastAsia="楷体" w:hAnsi="楷体" w:hint="eastAsia"/>
          <w:b/>
          <w:color w:val="000000" w:themeColor="text1"/>
          <w:sz w:val="24"/>
          <w:szCs w:val="24"/>
        </w:rPr>
        <w:t>（一）编制原则</w:t>
      </w:r>
    </w:p>
    <w:p w14:paraId="13F9586F" w14:textId="77777777" w:rsidR="00371CC7" w:rsidRPr="00924530" w:rsidRDefault="00371CC7" w:rsidP="00371CC7">
      <w:pPr>
        <w:spacing w:after="60" w:line="360" w:lineRule="auto"/>
        <w:ind w:firstLine="482"/>
        <w:rPr>
          <w:rFonts w:ascii="仿宋" w:eastAsia="仿宋" w:hAnsi="仿宋"/>
          <w:b/>
          <w:color w:val="000000" w:themeColor="text1"/>
          <w:sz w:val="24"/>
          <w:szCs w:val="24"/>
        </w:rPr>
      </w:pPr>
      <w:r w:rsidRPr="00924530">
        <w:rPr>
          <w:rFonts w:ascii="仿宋" w:eastAsia="仿宋" w:hAnsi="仿宋" w:hint="eastAsia"/>
          <w:b/>
          <w:color w:val="000000" w:themeColor="text1"/>
          <w:sz w:val="24"/>
          <w:szCs w:val="24"/>
        </w:rPr>
        <w:t>1.科学先进与适用性原则</w:t>
      </w:r>
    </w:p>
    <w:p w14:paraId="6285926B" w14:textId="394EFF4B" w:rsidR="00371CC7" w:rsidRPr="00924530" w:rsidRDefault="00371CC7" w:rsidP="00371CC7">
      <w:pPr>
        <w:spacing w:after="60" w:line="360" w:lineRule="auto"/>
        <w:ind w:firstLine="480"/>
        <w:rPr>
          <w:rFonts w:ascii="仿宋" w:eastAsia="仿宋" w:hAnsi="仿宋"/>
          <w:b/>
          <w:color w:val="000000" w:themeColor="text1"/>
          <w:sz w:val="24"/>
          <w:szCs w:val="24"/>
        </w:rPr>
      </w:pPr>
      <w:r w:rsidRPr="00924530">
        <w:rPr>
          <w:rFonts w:ascii="仿宋" w:eastAsia="仿宋" w:hAnsi="仿宋" w:hint="eastAsia"/>
          <w:color w:val="000000" w:themeColor="text1"/>
          <w:sz w:val="24"/>
          <w:szCs w:val="24"/>
        </w:rPr>
        <w:t>本文件以团体标准T/CNFIA 001-2017为蓝本，基于行业实际情况和团体标准实施7年多来的经验，结合监管需求和消费者关注，综合考虑不同类别食品的质量特性、原料、生产工艺等方面的特点，编制了本文件。</w:t>
      </w:r>
    </w:p>
    <w:p w14:paraId="75513442" w14:textId="77777777" w:rsidR="00371CC7" w:rsidRPr="00924530" w:rsidRDefault="00371CC7" w:rsidP="00371CC7">
      <w:pPr>
        <w:spacing w:after="60" w:line="360" w:lineRule="auto"/>
        <w:ind w:firstLine="482"/>
        <w:rPr>
          <w:rFonts w:ascii="仿宋" w:eastAsia="仿宋" w:hAnsi="仿宋"/>
          <w:b/>
          <w:color w:val="000000" w:themeColor="text1"/>
          <w:sz w:val="24"/>
          <w:szCs w:val="24"/>
        </w:rPr>
      </w:pPr>
      <w:r w:rsidRPr="00924530">
        <w:rPr>
          <w:rFonts w:ascii="仿宋" w:eastAsia="仿宋" w:hAnsi="仿宋" w:hint="eastAsia"/>
          <w:b/>
          <w:color w:val="000000" w:themeColor="text1"/>
          <w:sz w:val="24"/>
          <w:szCs w:val="24"/>
        </w:rPr>
        <w:t>2.标准协调一致原则</w:t>
      </w:r>
    </w:p>
    <w:p w14:paraId="5DC78719" w14:textId="11AAF46F" w:rsidR="00C57BA2" w:rsidRPr="00924530" w:rsidRDefault="00C57BA2" w:rsidP="00371CC7">
      <w:pPr>
        <w:spacing w:after="60" w:line="360" w:lineRule="auto"/>
        <w:ind w:firstLine="480"/>
        <w:rPr>
          <w:rFonts w:ascii="仿宋" w:eastAsia="仿宋" w:hAnsi="仿宋"/>
          <w:color w:val="000000" w:themeColor="text1"/>
          <w:sz w:val="24"/>
          <w:szCs w:val="24"/>
        </w:rPr>
      </w:pPr>
      <w:r w:rsidRPr="00924530">
        <w:rPr>
          <w:rFonts w:ascii="仿宋" w:eastAsia="仿宋" w:hAnsi="仿宋" w:hint="eastAsia"/>
          <w:color w:val="000000" w:themeColor="text1"/>
          <w:sz w:val="24"/>
          <w:szCs w:val="24"/>
        </w:rPr>
        <w:t>本文件以行业现状为基础，以遵循与现行相关法律、法规、规章及相关标准协调性的原则确定标准结构、内容。同时参考国内外相关法规、标准和指南等技</w:t>
      </w:r>
      <w:r w:rsidRPr="00924530">
        <w:rPr>
          <w:rFonts w:ascii="仿宋" w:eastAsia="仿宋" w:hAnsi="仿宋" w:hint="eastAsia"/>
          <w:color w:val="000000" w:themeColor="text1"/>
          <w:sz w:val="24"/>
          <w:szCs w:val="24"/>
        </w:rPr>
        <w:lastRenderedPageBreak/>
        <w:t>术资料，并逐一对条款内容进行反复的论证以保证科学性和严谨性。起草</w:t>
      </w:r>
      <w:proofErr w:type="gramStart"/>
      <w:r w:rsidRPr="00924530">
        <w:rPr>
          <w:rFonts w:ascii="仿宋" w:eastAsia="仿宋" w:hAnsi="仿宋" w:hint="eastAsia"/>
          <w:color w:val="000000" w:themeColor="text1"/>
          <w:sz w:val="24"/>
          <w:szCs w:val="24"/>
        </w:rPr>
        <w:t>组过程</w:t>
      </w:r>
      <w:proofErr w:type="gramEnd"/>
      <w:r w:rsidRPr="00924530">
        <w:rPr>
          <w:rFonts w:ascii="仿宋" w:eastAsia="仿宋" w:hAnsi="仿宋" w:hint="eastAsia"/>
          <w:color w:val="000000" w:themeColor="text1"/>
          <w:sz w:val="24"/>
          <w:szCs w:val="24"/>
        </w:rPr>
        <w:t>充分纳入了监管需求、行业现状，并适度吸纳了专家学者的意见和消费者代表意见，尽可能兼顾各方诉求、达成行业共识。</w:t>
      </w:r>
    </w:p>
    <w:p w14:paraId="7195BD70" w14:textId="41DD31AD" w:rsidR="00371CC7" w:rsidRPr="00924530" w:rsidRDefault="00371CC7" w:rsidP="00371CC7">
      <w:pPr>
        <w:spacing w:after="60" w:line="360" w:lineRule="auto"/>
        <w:ind w:firstLine="480"/>
        <w:rPr>
          <w:rFonts w:ascii="仿宋" w:eastAsia="仿宋" w:hAnsi="仿宋"/>
          <w:color w:val="000000" w:themeColor="text1"/>
          <w:sz w:val="24"/>
          <w:szCs w:val="24"/>
        </w:rPr>
      </w:pPr>
      <w:r w:rsidRPr="00924530">
        <w:rPr>
          <w:rFonts w:ascii="仿宋" w:eastAsia="仿宋" w:hAnsi="仿宋" w:hint="eastAsia"/>
          <w:color w:val="000000" w:themeColor="text1"/>
          <w:sz w:val="24"/>
          <w:szCs w:val="24"/>
        </w:rPr>
        <w:t>本标准发布后，可为食品生产企业开展食品保质期确定工作提供参照。</w:t>
      </w:r>
    </w:p>
    <w:p w14:paraId="25300C5D" w14:textId="77777777" w:rsidR="00371CC7" w:rsidRPr="00924530" w:rsidRDefault="00371CC7" w:rsidP="00371CC7">
      <w:pPr>
        <w:spacing w:after="60" w:line="360" w:lineRule="auto"/>
        <w:ind w:firstLine="482"/>
        <w:rPr>
          <w:rFonts w:ascii="仿宋" w:eastAsia="仿宋" w:hAnsi="仿宋"/>
          <w:b/>
          <w:color w:val="000000" w:themeColor="text1"/>
          <w:sz w:val="24"/>
          <w:szCs w:val="24"/>
        </w:rPr>
      </w:pPr>
      <w:r w:rsidRPr="00924530">
        <w:rPr>
          <w:rFonts w:ascii="仿宋" w:eastAsia="仿宋" w:hAnsi="仿宋" w:hint="eastAsia"/>
          <w:b/>
          <w:color w:val="000000" w:themeColor="text1"/>
          <w:sz w:val="24"/>
          <w:szCs w:val="24"/>
        </w:rPr>
        <w:t>3.编写规范与完整性原则</w:t>
      </w:r>
    </w:p>
    <w:p w14:paraId="6E2A2C7B" w14:textId="77777777" w:rsidR="00C57BA2" w:rsidRPr="00924530" w:rsidRDefault="00C57BA2" w:rsidP="00C57BA2">
      <w:pPr>
        <w:spacing w:after="60" w:line="360" w:lineRule="auto"/>
        <w:ind w:firstLine="480"/>
        <w:rPr>
          <w:rFonts w:ascii="仿宋" w:eastAsia="仿宋" w:hAnsi="仿宋"/>
          <w:color w:val="000000" w:themeColor="text1"/>
          <w:sz w:val="24"/>
          <w:szCs w:val="24"/>
        </w:rPr>
      </w:pPr>
      <w:r w:rsidRPr="00924530">
        <w:rPr>
          <w:rFonts w:ascii="仿宋" w:eastAsia="仿宋" w:hAnsi="仿宋" w:hint="eastAsia"/>
          <w:color w:val="000000" w:themeColor="text1"/>
          <w:sz w:val="24"/>
          <w:szCs w:val="24"/>
        </w:rPr>
        <w:t>本文件基于国内、国际先进经验和团体标准实施经验，并通过行业调研和标准研讨会议、标准工作会议，在充分了解和掌握行业生产经营实践的基础上形成初步文本，并充分吸纳了专家研讨会和专家评审会议中，专家给出的意见反复推敲形成。</w:t>
      </w:r>
    </w:p>
    <w:p w14:paraId="0E427E52" w14:textId="1887E5AA" w:rsidR="00D8690C" w:rsidRPr="00924530" w:rsidRDefault="00800B5E">
      <w:pPr>
        <w:spacing w:after="60" w:line="360" w:lineRule="auto"/>
        <w:ind w:firstLine="480"/>
        <w:rPr>
          <w:rFonts w:ascii="仿宋" w:eastAsia="仿宋" w:hAnsi="仿宋"/>
          <w:color w:val="000000" w:themeColor="text1"/>
          <w:sz w:val="24"/>
          <w:szCs w:val="24"/>
        </w:rPr>
      </w:pPr>
      <w:r w:rsidRPr="00924530">
        <w:rPr>
          <w:rFonts w:ascii="仿宋" w:eastAsia="仿宋" w:hAnsi="仿宋" w:hint="eastAsia"/>
          <w:color w:val="000000" w:themeColor="text1"/>
          <w:sz w:val="24"/>
          <w:szCs w:val="24"/>
        </w:rPr>
        <w:t>标准文本符合</w:t>
      </w:r>
      <w:r w:rsidRPr="00924530">
        <w:rPr>
          <w:rFonts w:ascii="仿宋" w:eastAsia="仿宋" w:hAnsi="仿宋" w:hint="eastAsia"/>
          <w:color w:val="000000" w:themeColor="text1"/>
          <w:sz w:val="24"/>
          <w:szCs w:val="24"/>
        </w:rPr>
        <w:t>GB/T 1.1</w:t>
      </w:r>
      <w:r w:rsidRPr="00924530">
        <w:rPr>
          <w:rFonts w:ascii="仿宋" w:eastAsia="仿宋" w:hAnsi="仿宋" w:hint="eastAsia"/>
          <w:color w:val="000000" w:themeColor="text1"/>
          <w:sz w:val="24"/>
          <w:szCs w:val="24"/>
        </w:rPr>
        <w:t>—</w:t>
      </w:r>
      <w:r w:rsidRPr="00924530">
        <w:rPr>
          <w:rFonts w:ascii="仿宋" w:eastAsia="仿宋" w:hAnsi="仿宋" w:hint="eastAsia"/>
          <w:color w:val="000000" w:themeColor="text1"/>
          <w:sz w:val="24"/>
          <w:szCs w:val="24"/>
        </w:rPr>
        <w:t>2020</w:t>
      </w:r>
      <w:r w:rsidRPr="00924530">
        <w:rPr>
          <w:rFonts w:ascii="仿宋" w:eastAsia="仿宋" w:hAnsi="仿宋" w:hint="eastAsia"/>
          <w:color w:val="000000" w:themeColor="text1"/>
          <w:sz w:val="24"/>
          <w:szCs w:val="24"/>
        </w:rPr>
        <w:t>《标准化工作导则</w:t>
      </w:r>
      <w:r w:rsidRPr="00924530">
        <w:rPr>
          <w:rFonts w:ascii="仿宋" w:eastAsia="仿宋" w:hAnsi="仿宋" w:hint="eastAsia"/>
          <w:color w:val="000000" w:themeColor="text1"/>
          <w:sz w:val="24"/>
          <w:szCs w:val="24"/>
        </w:rPr>
        <w:t xml:space="preserve"> </w:t>
      </w:r>
      <w:r w:rsidRPr="00924530">
        <w:rPr>
          <w:rFonts w:ascii="仿宋" w:eastAsia="仿宋" w:hAnsi="仿宋" w:hint="eastAsia"/>
          <w:color w:val="000000" w:themeColor="text1"/>
          <w:sz w:val="24"/>
          <w:szCs w:val="24"/>
        </w:rPr>
        <w:t>第</w:t>
      </w:r>
      <w:r w:rsidRPr="00924530">
        <w:rPr>
          <w:rFonts w:ascii="仿宋" w:eastAsia="仿宋" w:hAnsi="仿宋" w:hint="eastAsia"/>
          <w:color w:val="000000" w:themeColor="text1"/>
          <w:sz w:val="24"/>
          <w:szCs w:val="24"/>
        </w:rPr>
        <w:t>1</w:t>
      </w:r>
      <w:r w:rsidRPr="00924530">
        <w:rPr>
          <w:rFonts w:ascii="仿宋" w:eastAsia="仿宋" w:hAnsi="仿宋" w:hint="eastAsia"/>
          <w:color w:val="000000" w:themeColor="text1"/>
          <w:sz w:val="24"/>
          <w:szCs w:val="24"/>
        </w:rPr>
        <w:t>部分：标准化文件的结构和起草规则》和</w:t>
      </w:r>
      <w:r w:rsidRPr="00924530">
        <w:rPr>
          <w:rFonts w:ascii="仿宋" w:eastAsia="仿宋" w:hAnsi="仿宋" w:hint="eastAsia"/>
          <w:color w:val="000000" w:themeColor="text1"/>
          <w:sz w:val="24"/>
          <w:szCs w:val="24"/>
        </w:rPr>
        <w:t>GB/T 20001.7-2017</w:t>
      </w:r>
      <w:r w:rsidRPr="00924530">
        <w:rPr>
          <w:rFonts w:ascii="仿宋" w:eastAsia="仿宋" w:hAnsi="仿宋" w:hint="eastAsia"/>
          <w:color w:val="000000" w:themeColor="text1"/>
          <w:sz w:val="24"/>
          <w:szCs w:val="24"/>
        </w:rPr>
        <w:t>《标准编写规则</w:t>
      </w:r>
      <w:r w:rsidRPr="00924530">
        <w:rPr>
          <w:rFonts w:ascii="仿宋" w:eastAsia="仿宋" w:hAnsi="仿宋" w:hint="eastAsia"/>
          <w:color w:val="000000" w:themeColor="text1"/>
          <w:sz w:val="24"/>
          <w:szCs w:val="24"/>
        </w:rPr>
        <w:t xml:space="preserve"> </w:t>
      </w:r>
      <w:r w:rsidRPr="00924530">
        <w:rPr>
          <w:rFonts w:ascii="仿宋" w:eastAsia="仿宋" w:hAnsi="仿宋" w:hint="eastAsia"/>
          <w:color w:val="000000" w:themeColor="text1"/>
          <w:sz w:val="24"/>
          <w:szCs w:val="24"/>
        </w:rPr>
        <w:t>第</w:t>
      </w:r>
      <w:r w:rsidRPr="00924530">
        <w:rPr>
          <w:rFonts w:ascii="仿宋" w:eastAsia="仿宋" w:hAnsi="仿宋" w:hint="eastAsia"/>
          <w:color w:val="000000" w:themeColor="text1"/>
          <w:sz w:val="24"/>
          <w:szCs w:val="24"/>
        </w:rPr>
        <w:t>7</w:t>
      </w:r>
      <w:r w:rsidRPr="00924530">
        <w:rPr>
          <w:rFonts w:ascii="仿宋" w:eastAsia="仿宋" w:hAnsi="仿宋" w:hint="eastAsia"/>
          <w:color w:val="000000" w:themeColor="text1"/>
          <w:sz w:val="24"/>
          <w:szCs w:val="24"/>
        </w:rPr>
        <w:t>部分：指南标准》等</w:t>
      </w:r>
      <w:r w:rsidRPr="00924530">
        <w:rPr>
          <w:rFonts w:ascii="仿宋" w:eastAsia="仿宋" w:hAnsi="仿宋" w:hint="eastAsia"/>
          <w:color w:val="000000" w:themeColor="text1"/>
          <w:sz w:val="24"/>
          <w:szCs w:val="24"/>
        </w:rPr>
        <w:t>GB/T 20001</w:t>
      </w:r>
      <w:r w:rsidRPr="00924530">
        <w:rPr>
          <w:rFonts w:ascii="仿宋" w:eastAsia="仿宋" w:hAnsi="仿宋" w:hint="eastAsia"/>
          <w:color w:val="000000" w:themeColor="text1"/>
          <w:sz w:val="24"/>
          <w:szCs w:val="24"/>
        </w:rPr>
        <w:t>系列标准的规定。</w:t>
      </w:r>
      <w:r w:rsidR="00C57BA2" w:rsidRPr="00924530">
        <w:rPr>
          <w:rFonts w:ascii="仿宋" w:eastAsia="仿宋" w:hAnsi="仿宋" w:hint="eastAsia"/>
          <w:color w:val="000000" w:themeColor="text1"/>
          <w:sz w:val="24"/>
          <w:szCs w:val="24"/>
        </w:rPr>
        <w:t>在标准制定过程中力求做到：覆盖食品生产各环节追溯要求；技术内容叙述正确无误；文字表达准确、简明、易懂；标准的构成严谨合理；内容编排、层次划分等符合逻辑与规定。</w:t>
      </w:r>
    </w:p>
    <w:p w14:paraId="4961C92A" w14:textId="77777777" w:rsidR="00D8690C" w:rsidRPr="00924530" w:rsidRDefault="00800B5E">
      <w:pPr>
        <w:spacing w:after="60" w:line="360" w:lineRule="auto"/>
        <w:ind w:firstLine="482"/>
        <w:outlineLvl w:val="1"/>
        <w:rPr>
          <w:rFonts w:ascii="楷体" w:eastAsia="楷体" w:hAnsi="楷体"/>
          <w:b/>
          <w:i/>
          <w:color w:val="000000" w:themeColor="text1"/>
          <w:sz w:val="24"/>
          <w:szCs w:val="24"/>
        </w:rPr>
      </w:pPr>
      <w:r w:rsidRPr="00924530">
        <w:rPr>
          <w:rFonts w:ascii="楷体" w:eastAsia="楷体" w:hAnsi="楷体" w:hint="eastAsia"/>
          <w:b/>
          <w:color w:val="000000" w:themeColor="text1"/>
          <w:sz w:val="24"/>
          <w:szCs w:val="24"/>
        </w:rPr>
        <w:t>（二）标准主要内容及其确定依据</w:t>
      </w:r>
    </w:p>
    <w:p w14:paraId="476F2DEB" w14:textId="77777777" w:rsidR="00D8690C" w:rsidRPr="00924530" w:rsidRDefault="00800B5E">
      <w:pPr>
        <w:spacing w:after="60" w:line="360" w:lineRule="auto"/>
        <w:ind w:firstLine="480"/>
        <w:rPr>
          <w:rFonts w:ascii="仿宋" w:eastAsia="仿宋" w:hAnsi="仿宋"/>
          <w:color w:val="000000" w:themeColor="text1"/>
          <w:sz w:val="24"/>
          <w:szCs w:val="24"/>
        </w:rPr>
      </w:pPr>
      <w:r w:rsidRPr="00924530">
        <w:rPr>
          <w:rFonts w:ascii="仿宋" w:eastAsia="仿宋" w:hAnsi="仿宋" w:hint="eastAsia"/>
          <w:color w:val="000000" w:themeColor="text1"/>
          <w:sz w:val="24"/>
          <w:szCs w:val="24"/>
        </w:rPr>
        <w:t>本标准主要内容包括：范围、术语和定义、食品保质期确定基本原则、食品保质期确定流程、食品保质期确定制度、附录等内容。</w:t>
      </w:r>
    </w:p>
    <w:p w14:paraId="0F416C29" w14:textId="77777777" w:rsidR="00D8690C" w:rsidRPr="00924530" w:rsidRDefault="00800B5E">
      <w:pPr>
        <w:spacing w:after="60" w:line="360" w:lineRule="auto"/>
        <w:ind w:firstLine="482"/>
        <w:rPr>
          <w:rFonts w:ascii="仿宋" w:eastAsia="仿宋" w:hAnsi="仿宋"/>
          <w:b/>
          <w:color w:val="000000" w:themeColor="text1"/>
          <w:sz w:val="24"/>
          <w:szCs w:val="24"/>
        </w:rPr>
      </w:pPr>
      <w:r w:rsidRPr="00924530">
        <w:rPr>
          <w:rFonts w:ascii="仿宋" w:eastAsia="仿宋" w:hAnsi="仿宋" w:hint="eastAsia"/>
          <w:b/>
          <w:color w:val="000000" w:themeColor="text1"/>
          <w:sz w:val="24"/>
          <w:szCs w:val="24"/>
        </w:rPr>
        <w:t>1.</w:t>
      </w:r>
      <w:r w:rsidRPr="00924530">
        <w:rPr>
          <w:rFonts w:ascii="仿宋" w:eastAsia="仿宋" w:hAnsi="仿宋" w:hint="eastAsia"/>
          <w:b/>
          <w:color w:val="000000" w:themeColor="text1"/>
          <w:sz w:val="24"/>
          <w:szCs w:val="24"/>
        </w:rPr>
        <w:t>范围</w:t>
      </w:r>
    </w:p>
    <w:p w14:paraId="5BDF27ED" w14:textId="77777777" w:rsidR="00D8690C" w:rsidRPr="00924530" w:rsidRDefault="00800B5E">
      <w:pPr>
        <w:spacing w:after="60" w:line="360" w:lineRule="auto"/>
        <w:ind w:firstLine="480"/>
        <w:rPr>
          <w:rFonts w:ascii="仿宋" w:eastAsia="仿宋" w:hAnsi="仿宋"/>
          <w:color w:val="000000" w:themeColor="text1"/>
          <w:sz w:val="24"/>
          <w:szCs w:val="24"/>
        </w:rPr>
      </w:pPr>
      <w:r w:rsidRPr="00924530">
        <w:rPr>
          <w:rFonts w:ascii="仿宋" w:eastAsia="仿宋" w:hAnsi="仿宋"/>
          <w:color w:val="000000" w:themeColor="text1"/>
          <w:sz w:val="24"/>
          <w:szCs w:val="24"/>
        </w:rPr>
        <w:t>本</w:t>
      </w:r>
      <w:r w:rsidRPr="00924530">
        <w:rPr>
          <w:rFonts w:ascii="仿宋" w:eastAsia="仿宋" w:hAnsi="仿宋" w:hint="eastAsia"/>
          <w:color w:val="000000" w:themeColor="text1"/>
          <w:sz w:val="24"/>
          <w:szCs w:val="24"/>
        </w:rPr>
        <w:t>文件给出了食品保质期确定的总则、需要考虑的因素、食品保质期的确定流程、食品保质期的验证和食品保质期确定的管理及建设制度等方面的指导。</w:t>
      </w:r>
    </w:p>
    <w:p w14:paraId="1B0B906F" w14:textId="77777777" w:rsidR="00D8690C" w:rsidRPr="00924530" w:rsidRDefault="00800B5E">
      <w:pPr>
        <w:spacing w:after="60" w:line="360" w:lineRule="auto"/>
        <w:ind w:firstLine="480"/>
        <w:rPr>
          <w:rFonts w:ascii="仿宋" w:eastAsia="仿宋" w:hAnsi="仿宋"/>
          <w:color w:val="000000" w:themeColor="text1"/>
          <w:sz w:val="24"/>
          <w:szCs w:val="24"/>
        </w:rPr>
      </w:pPr>
      <w:r w:rsidRPr="00924530">
        <w:rPr>
          <w:rFonts w:ascii="仿宋" w:eastAsia="仿宋" w:hAnsi="仿宋" w:hint="eastAsia"/>
          <w:color w:val="000000" w:themeColor="text1"/>
          <w:sz w:val="24"/>
          <w:szCs w:val="24"/>
        </w:rPr>
        <w:t>本文件适用于食品保质期的确定及管理</w:t>
      </w:r>
      <w:r w:rsidRPr="00924530">
        <w:rPr>
          <w:rFonts w:ascii="仿宋" w:eastAsia="仿宋" w:hAnsi="仿宋"/>
          <w:color w:val="000000" w:themeColor="text1"/>
          <w:sz w:val="24"/>
          <w:szCs w:val="24"/>
        </w:rPr>
        <w:t>。</w:t>
      </w:r>
    </w:p>
    <w:p w14:paraId="25B0A3EE" w14:textId="77777777" w:rsidR="00D8690C" w:rsidRPr="00924530" w:rsidRDefault="00800B5E">
      <w:pPr>
        <w:pStyle w:val="a6"/>
        <w:widowControl/>
        <w:spacing w:after="60" w:line="360" w:lineRule="auto"/>
        <w:ind w:firstLine="360"/>
        <w:jc w:val="both"/>
        <w:rPr>
          <w:b/>
          <w:color w:val="000000" w:themeColor="text1"/>
        </w:rPr>
      </w:pPr>
      <w:r w:rsidRPr="00924530">
        <w:rPr>
          <w:b/>
          <w:color w:val="000000" w:themeColor="text1"/>
        </w:rPr>
        <w:t>2.</w:t>
      </w:r>
      <w:r w:rsidRPr="00924530">
        <w:rPr>
          <w:b/>
          <w:color w:val="000000" w:themeColor="text1"/>
        </w:rPr>
        <w:t>规范性引用文件</w:t>
      </w:r>
    </w:p>
    <w:p w14:paraId="048D9E62" w14:textId="77777777" w:rsidR="00D8690C" w:rsidRPr="00924530" w:rsidRDefault="00800B5E">
      <w:pPr>
        <w:pStyle w:val="a6"/>
        <w:widowControl/>
        <w:spacing w:after="60" w:line="360" w:lineRule="auto"/>
        <w:ind w:firstLine="360"/>
        <w:jc w:val="both"/>
        <w:rPr>
          <w:color w:val="000000" w:themeColor="text1"/>
        </w:rPr>
      </w:pPr>
      <w:r w:rsidRPr="00924530">
        <w:rPr>
          <w:color w:val="000000" w:themeColor="text1"/>
        </w:rPr>
        <w:t>本</w:t>
      </w:r>
      <w:r w:rsidRPr="00924530">
        <w:rPr>
          <w:rFonts w:hint="eastAsia"/>
          <w:color w:val="000000" w:themeColor="text1"/>
        </w:rPr>
        <w:t>文件没有规范性引用文件</w:t>
      </w:r>
      <w:r w:rsidRPr="00924530">
        <w:rPr>
          <w:color w:val="000000" w:themeColor="text1"/>
        </w:rPr>
        <w:t>。</w:t>
      </w:r>
    </w:p>
    <w:p w14:paraId="4801BC90" w14:textId="77777777" w:rsidR="00D8690C" w:rsidRPr="00924530" w:rsidRDefault="00800B5E">
      <w:pPr>
        <w:pStyle w:val="a6"/>
        <w:widowControl/>
        <w:spacing w:after="60" w:line="360" w:lineRule="auto"/>
        <w:ind w:firstLine="360"/>
        <w:jc w:val="both"/>
        <w:rPr>
          <w:b/>
          <w:color w:val="000000" w:themeColor="text1"/>
        </w:rPr>
      </w:pPr>
      <w:r w:rsidRPr="00924530">
        <w:rPr>
          <w:b/>
          <w:color w:val="000000" w:themeColor="text1"/>
        </w:rPr>
        <w:lastRenderedPageBreak/>
        <w:t>3.</w:t>
      </w:r>
      <w:r w:rsidRPr="00924530">
        <w:rPr>
          <w:b/>
          <w:color w:val="000000" w:themeColor="text1"/>
        </w:rPr>
        <w:t>术语和定义</w:t>
      </w:r>
    </w:p>
    <w:p w14:paraId="05ABCB8A" w14:textId="77777777" w:rsidR="00D8690C" w:rsidRPr="00924530" w:rsidRDefault="00800B5E">
      <w:pPr>
        <w:pStyle w:val="a6"/>
        <w:widowControl/>
        <w:spacing w:after="60" w:line="360" w:lineRule="auto"/>
        <w:ind w:firstLine="360"/>
        <w:jc w:val="both"/>
        <w:rPr>
          <w:color w:val="000000" w:themeColor="text1"/>
        </w:rPr>
      </w:pPr>
      <w:r w:rsidRPr="00924530">
        <w:rPr>
          <w:color w:val="000000" w:themeColor="text1"/>
        </w:rPr>
        <w:t>本</w:t>
      </w:r>
      <w:r w:rsidRPr="00924530">
        <w:rPr>
          <w:rFonts w:hint="eastAsia"/>
          <w:color w:val="000000" w:themeColor="text1"/>
        </w:rPr>
        <w:t>文件共包括</w:t>
      </w:r>
      <w:r w:rsidRPr="00924530">
        <w:rPr>
          <w:rFonts w:hint="eastAsia"/>
          <w:color w:val="000000" w:themeColor="text1"/>
        </w:rPr>
        <w:t>10</w:t>
      </w:r>
      <w:r w:rsidRPr="00924530">
        <w:rPr>
          <w:rFonts w:hint="eastAsia"/>
          <w:color w:val="000000" w:themeColor="text1"/>
        </w:rPr>
        <w:t>个术语定义</w:t>
      </w:r>
      <w:r w:rsidRPr="00924530">
        <w:rPr>
          <w:rFonts w:hint="eastAsia"/>
          <w:color w:val="000000" w:themeColor="text1"/>
        </w:rPr>
        <w:t>,</w:t>
      </w:r>
      <w:r w:rsidRPr="00924530">
        <w:rPr>
          <w:rFonts w:hint="eastAsia"/>
          <w:color w:val="000000" w:themeColor="text1"/>
        </w:rPr>
        <w:t>其中：“食品保质期”来自于《食品安全法》</w:t>
      </w:r>
      <w:r w:rsidRPr="00924530">
        <w:rPr>
          <w:rFonts w:hint="eastAsia"/>
          <w:color w:val="000000" w:themeColor="text1"/>
        </w:rPr>
        <w:t>;</w:t>
      </w:r>
      <w:r w:rsidRPr="00924530">
        <w:rPr>
          <w:rFonts w:hint="eastAsia"/>
          <w:color w:val="000000" w:themeColor="text1"/>
        </w:rPr>
        <w:t>“食品配料”来自于</w:t>
      </w:r>
      <w:r w:rsidRPr="00924530">
        <w:rPr>
          <w:rFonts w:hint="eastAsia"/>
          <w:color w:val="000000" w:themeColor="text1"/>
        </w:rPr>
        <w:t>GB 7718;</w:t>
      </w:r>
      <w:r w:rsidRPr="00924530">
        <w:rPr>
          <w:rFonts w:hint="eastAsia"/>
          <w:color w:val="000000" w:themeColor="text1"/>
        </w:rPr>
        <w:t>“半成品”“原料”“主料”“辅料”来源于</w:t>
      </w:r>
      <w:r w:rsidRPr="00924530">
        <w:rPr>
          <w:rFonts w:hint="eastAsia"/>
          <w:color w:val="000000" w:themeColor="text1"/>
        </w:rPr>
        <w:t>GBT 15091-1994</w:t>
      </w:r>
      <w:r w:rsidRPr="00924530">
        <w:rPr>
          <w:rFonts w:hint="eastAsia"/>
          <w:color w:val="000000" w:themeColor="text1"/>
        </w:rPr>
        <w:t>《食品工业基本术语》，本文件沿袭使用或调整后采用</w:t>
      </w:r>
      <w:r w:rsidRPr="00924530">
        <w:rPr>
          <w:rFonts w:hint="eastAsia"/>
          <w:color w:val="000000" w:themeColor="text1"/>
        </w:rPr>
        <w:t xml:space="preserve">; </w:t>
      </w:r>
      <w:r w:rsidRPr="00924530">
        <w:rPr>
          <w:rFonts w:hint="eastAsia"/>
          <w:color w:val="000000" w:themeColor="text1"/>
        </w:rPr>
        <w:t>“食品稳定性试验”源于《保健食品稳定性试验指导原则》、食品工业通用教材以及现行标准中与“稳定性试验”相关的内容</w:t>
      </w:r>
      <w:r w:rsidRPr="00924530">
        <w:rPr>
          <w:rFonts w:hint="eastAsia"/>
          <w:color w:val="000000" w:themeColor="text1"/>
        </w:rPr>
        <w:t>;</w:t>
      </w:r>
      <w:r w:rsidRPr="00924530">
        <w:rPr>
          <w:rFonts w:hint="eastAsia"/>
          <w:color w:val="000000" w:themeColor="text1"/>
        </w:rPr>
        <w:t>“最佳食用期”和“推荐使用期”来源于</w:t>
      </w:r>
      <w:r w:rsidRPr="00924530">
        <w:rPr>
          <w:rFonts w:hint="eastAsia"/>
          <w:color w:val="000000" w:themeColor="text1"/>
        </w:rPr>
        <w:t>CAC</w:t>
      </w:r>
      <w:r w:rsidRPr="00924530">
        <w:rPr>
          <w:rFonts w:hint="eastAsia"/>
          <w:color w:val="000000" w:themeColor="text1"/>
        </w:rPr>
        <w:t>、欧盟、美国</w:t>
      </w:r>
      <w:r w:rsidRPr="00924530">
        <w:rPr>
          <w:rFonts w:hint="eastAsia"/>
          <w:color w:val="000000" w:themeColor="text1"/>
        </w:rPr>
        <w:t>FDA</w:t>
      </w:r>
      <w:r w:rsidRPr="00924530">
        <w:rPr>
          <w:rFonts w:hint="eastAsia"/>
          <w:color w:val="000000" w:themeColor="text1"/>
        </w:rPr>
        <w:t>、澳新、日本等国家和地区食品法规中的相关规定，</w:t>
      </w:r>
      <w:r w:rsidRPr="00924530">
        <w:rPr>
          <w:rFonts w:hint="eastAsia"/>
          <w:color w:val="000000" w:themeColor="text1"/>
        </w:rPr>
        <w:t xml:space="preserve">GB/T </w:t>
      </w:r>
      <w:r w:rsidRPr="00924530">
        <w:rPr>
          <w:rFonts w:hint="eastAsia"/>
          <w:color w:val="000000" w:themeColor="text1"/>
        </w:rPr>
        <w:t>38493-2020/ISO 16779:2015</w:t>
      </w:r>
      <w:r w:rsidRPr="00924530">
        <w:rPr>
          <w:rFonts w:hint="eastAsia"/>
          <w:color w:val="000000" w:themeColor="text1"/>
        </w:rPr>
        <w:t>中有“最佳食用期”的定义</w:t>
      </w:r>
      <w:r w:rsidRPr="00924530">
        <w:rPr>
          <w:color w:val="000000" w:themeColor="text1"/>
        </w:rPr>
        <w:t>。</w:t>
      </w:r>
    </w:p>
    <w:p w14:paraId="2AAC1DD6" w14:textId="77777777" w:rsidR="00D8690C" w:rsidRPr="00924530" w:rsidRDefault="00800B5E">
      <w:pPr>
        <w:pStyle w:val="a6"/>
        <w:widowControl/>
        <w:spacing w:after="60" w:line="360" w:lineRule="auto"/>
        <w:ind w:firstLine="360"/>
        <w:jc w:val="both"/>
        <w:rPr>
          <w:b/>
          <w:color w:val="000000" w:themeColor="text1"/>
        </w:rPr>
      </w:pPr>
      <w:r w:rsidRPr="00924530">
        <w:rPr>
          <w:b/>
          <w:color w:val="000000" w:themeColor="text1"/>
        </w:rPr>
        <w:t>4.</w:t>
      </w:r>
      <w:r w:rsidRPr="00924530">
        <w:rPr>
          <w:rFonts w:hint="eastAsia"/>
          <w:b/>
          <w:color w:val="000000" w:themeColor="text1"/>
        </w:rPr>
        <w:t>总则</w:t>
      </w:r>
    </w:p>
    <w:p w14:paraId="28017721" w14:textId="77777777" w:rsidR="00D8690C" w:rsidRPr="00924530" w:rsidRDefault="00800B5E">
      <w:pPr>
        <w:spacing w:after="60" w:line="360" w:lineRule="auto"/>
        <w:ind w:firstLine="480"/>
        <w:rPr>
          <w:rFonts w:ascii="仿宋" w:eastAsia="仿宋" w:hAnsi="仿宋" w:cs="仿宋"/>
          <w:color w:val="000000" w:themeColor="text1"/>
          <w:kern w:val="0"/>
          <w:sz w:val="24"/>
          <w:szCs w:val="24"/>
        </w:rPr>
      </w:pPr>
      <w:r w:rsidRPr="00924530">
        <w:rPr>
          <w:rFonts w:ascii="仿宋" w:eastAsia="仿宋" w:hAnsi="仿宋" w:cs="仿宋"/>
          <w:color w:val="000000" w:themeColor="text1"/>
          <w:kern w:val="0"/>
          <w:sz w:val="24"/>
          <w:szCs w:val="24"/>
        </w:rPr>
        <w:t>本部分</w:t>
      </w:r>
      <w:r w:rsidRPr="00924530">
        <w:rPr>
          <w:rFonts w:ascii="仿宋" w:eastAsia="仿宋" w:hAnsi="仿宋" w:cs="仿宋" w:hint="eastAsia"/>
          <w:color w:val="000000" w:themeColor="text1"/>
          <w:kern w:val="0"/>
          <w:sz w:val="24"/>
          <w:szCs w:val="24"/>
        </w:rPr>
        <w:t>内容以“对消费者负责”为核心，按“工作目标</w:t>
      </w:r>
      <w:r w:rsidRPr="00924530">
        <w:rPr>
          <w:rFonts w:ascii="仿宋" w:eastAsia="仿宋" w:hAnsi="仿宋" w:cs="仿宋" w:hint="eastAsia"/>
          <w:color w:val="000000" w:themeColor="text1"/>
          <w:kern w:val="0"/>
          <w:sz w:val="24"/>
          <w:szCs w:val="24"/>
        </w:rPr>
        <w:t>-</w:t>
      </w:r>
      <w:r w:rsidRPr="00924530">
        <w:rPr>
          <w:rFonts w:ascii="仿宋" w:eastAsia="仿宋" w:hAnsi="仿宋" w:cs="仿宋" w:hint="eastAsia"/>
          <w:color w:val="000000" w:themeColor="text1"/>
          <w:kern w:val="0"/>
          <w:sz w:val="24"/>
          <w:szCs w:val="24"/>
        </w:rPr>
        <w:t>影响因素</w:t>
      </w:r>
      <w:r w:rsidRPr="00924530">
        <w:rPr>
          <w:rFonts w:ascii="仿宋" w:eastAsia="仿宋" w:hAnsi="仿宋" w:cs="仿宋" w:hint="eastAsia"/>
          <w:color w:val="000000" w:themeColor="text1"/>
          <w:kern w:val="0"/>
          <w:sz w:val="24"/>
          <w:szCs w:val="24"/>
        </w:rPr>
        <w:t>/</w:t>
      </w:r>
      <w:r w:rsidRPr="00924530">
        <w:rPr>
          <w:rFonts w:ascii="仿宋" w:eastAsia="仿宋" w:hAnsi="仿宋" w:cs="仿宋" w:hint="eastAsia"/>
          <w:color w:val="000000" w:themeColor="text1"/>
          <w:kern w:val="0"/>
          <w:sz w:val="24"/>
          <w:szCs w:val="24"/>
        </w:rPr>
        <w:t>基本特性</w:t>
      </w:r>
      <w:r w:rsidRPr="00924530">
        <w:rPr>
          <w:rFonts w:ascii="仿宋" w:eastAsia="仿宋" w:hAnsi="仿宋" w:cs="仿宋" w:hint="eastAsia"/>
          <w:color w:val="000000" w:themeColor="text1"/>
          <w:kern w:val="0"/>
          <w:sz w:val="24"/>
          <w:szCs w:val="24"/>
        </w:rPr>
        <w:t>-</w:t>
      </w:r>
      <w:r w:rsidRPr="00924530">
        <w:rPr>
          <w:rFonts w:ascii="仿宋" w:eastAsia="仿宋" w:hAnsi="仿宋" w:cs="仿宋" w:hint="eastAsia"/>
          <w:color w:val="000000" w:themeColor="text1"/>
          <w:kern w:val="0"/>
          <w:sz w:val="24"/>
          <w:szCs w:val="24"/>
        </w:rPr>
        <w:t>管理要求</w:t>
      </w:r>
      <w:r w:rsidRPr="00924530">
        <w:rPr>
          <w:rFonts w:ascii="仿宋" w:eastAsia="仿宋" w:hAnsi="仿宋" w:cs="仿宋" w:hint="eastAsia"/>
          <w:color w:val="000000" w:themeColor="text1"/>
          <w:kern w:val="0"/>
          <w:sz w:val="24"/>
          <w:szCs w:val="24"/>
        </w:rPr>
        <w:t>-</w:t>
      </w:r>
      <w:r w:rsidRPr="00924530">
        <w:rPr>
          <w:rFonts w:ascii="仿宋" w:eastAsia="仿宋" w:hAnsi="仿宋" w:cs="仿宋" w:hint="eastAsia"/>
          <w:color w:val="000000" w:themeColor="text1"/>
          <w:kern w:val="0"/>
          <w:sz w:val="24"/>
          <w:szCs w:val="24"/>
        </w:rPr>
        <w:t>验证</w:t>
      </w:r>
      <w:r w:rsidRPr="00924530">
        <w:rPr>
          <w:rFonts w:ascii="仿宋" w:eastAsia="仿宋" w:hAnsi="仿宋" w:cs="仿宋" w:hint="eastAsia"/>
          <w:color w:val="000000" w:themeColor="text1"/>
          <w:kern w:val="0"/>
          <w:sz w:val="24"/>
          <w:szCs w:val="24"/>
        </w:rPr>
        <w:t>-</w:t>
      </w:r>
      <w:r w:rsidRPr="00924530">
        <w:rPr>
          <w:rFonts w:ascii="仿宋" w:eastAsia="仿宋" w:hAnsi="仿宋" w:cs="仿宋" w:hint="eastAsia"/>
          <w:color w:val="000000" w:themeColor="text1"/>
          <w:kern w:val="0"/>
          <w:sz w:val="24"/>
          <w:szCs w:val="24"/>
        </w:rPr>
        <w:t>制度保障</w:t>
      </w:r>
      <w:r w:rsidRPr="00924530">
        <w:rPr>
          <w:rFonts w:ascii="仿宋" w:eastAsia="仿宋" w:hAnsi="仿宋" w:cs="仿宋" w:hint="eastAsia"/>
          <w:color w:val="000000" w:themeColor="text1"/>
          <w:kern w:val="0"/>
          <w:sz w:val="24"/>
          <w:szCs w:val="24"/>
        </w:rPr>
        <w:t>-</w:t>
      </w:r>
      <w:r w:rsidRPr="00924530">
        <w:rPr>
          <w:rFonts w:ascii="仿宋" w:eastAsia="仿宋" w:hAnsi="仿宋" w:cs="仿宋" w:hint="eastAsia"/>
          <w:color w:val="000000" w:themeColor="text1"/>
          <w:kern w:val="0"/>
          <w:sz w:val="24"/>
          <w:szCs w:val="24"/>
        </w:rPr>
        <w:t>未来发展”的顺序描述了食品保质期确定的各项基本要素和核心要求，适度强调了食品保质期确定工作的重要性，及其与后续食品保质期管理工作的科学性和有效性的关系</w:t>
      </w:r>
      <w:r w:rsidRPr="00924530">
        <w:rPr>
          <w:rFonts w:ascii="仿宋" w:eastAsia="仿宋" w:hAnsi="仿宋" w:cs="仿宋"/>
          <w:color w:val="000000" w:themeColor="text1"/>
          <w:kern w:val="0"/>
          <w:sz w:val="24"/>
          <w:szCs w:val="24"/>
        </w:rPr>
        <w:t>。</w:t>
      </w:r>
    </w:p>
    <w:p w14:paraId="5B440567" w14:textId="77777777" w:rsidR="00D8690C" w:rsidRPr="00924530" w:rsidRDefault="00800B5E">
      <w:pPr>
        <w:pStyle w:val="a6"/>
        <w:widowControl/>
        <w:spacing w:after="60" w:line="360" w:lineRule="auto"/>
        <w:ind w:firstLine="360"/>
        <w:jc w:val="both"/>
        <w:rPr>
          <w:b/>
          <w:color w:val="000000" w:themeColor="text1"/>
        </w:rPr>
      </w:pPr>
      <w:r w:rsidRPr="00924530">
        <w:rPr>
          <w:b/>
          <w:color w:val="000000" w:themeColor="text1"/>
        </w:rPr>
        <w:t>5.</w:t>
      </w:r>
      <w:r w:rsidRPr="00924530">
        <w:rPr>
          <w:rFonts w:hint="eastAsia"/>
          <w:b/>
          <w:color w:val="000000" w:themeColor="text1"/>
        </w:rPr>
        <w:t>需考虑的因素</w:t>
      </w:r>
    </w:p>
    <w:p w14:paraId="5B902725" w14:textId="77777777" w:rsidR="00D8690C" w:rsidRPr="00924530" w:rsidRDefault="00800B5E">
      <w:pPr>
        <w:pStyle w:val="a6"/>
        <w:widowControl/>
        <w:spacing w:after="60" w:line="360" w:lineRule="auto"/>
        <w:ind w:firstLine="360"/>
        <w:jc w:val="both"/>
        <w:rPr>
          <w:color w:val="000000" w:themeColor="text1"/>
        </w:rPr>
      </w:pPr>
      <w:r w:rsidRPr="00924530">
        <w:rPr>
          <w:color w:val="000000" w:themeColor="text1"/>
        </w:rPr>
        <w:t>本部分</w:t>
      </w:r>
      <w:r w:rsidRPr="00924530">
        <w:rPr>
          <w:rFonts w:hint="eastAsia"/>
          <w:color w:val="000000" w:themeColor="text1"/>
        </w:rPr>
        <w:t>是关于食品保质期确定的重要技术因素的阐述，列举了食品保质期的影响因素，给出了确定食品的最佳食用期时需考虑的因素，指出可根据食品特性、食用方式、包装状况</w:t>
      </w:r>
      <w:r w:rsidRPr="00924530">
        <w:rPr>
          <w:rFonts w:hint="eastAsia"/>
          <w:color w:val="000000" w:themeColor="text1"/>
        </w:rPr>
        <w:t>、贮存方式、贮存运输条件和消费习惯等情况确定最佳食用期。提出了食品保质期影响因素的评价方法。将食品配料和半成品、食品包装作为重点提示内容，并给出了确定最佳食用期的提示</w:t>
      </w:r>
      <w:r w:rsidRPr="00924530">
        <w:rPr>
          <w:color w:val="000000" w:themeColor="text1"/>
        </w:rPr>
        <w:t>。</w:t>
      </w:r>
    </w:p>
    <w:p w14:paraId="443A9168" w14:textId="77777777" w:rsidR="00D8690C" w:rsidRPr="00924530" w:rsidRDefault="00800B5E">
      <w:pPr>
        <w:pStyle w:val="a6"/>
        <w:widowControl/>
        <w:spacing w:after="60" w:line="360" w:lineRule="auto"/>
        <w:ind w:firstLine="360"/>
        <w:jc w:val="both"/>
        <w:rPr>
          <w:b/>
          <w:color w:val="000000" w:themeColor="text1"/>
        </w:rPr>
      </w:pPr>
      <w:r w:rsidRPr="00924530">
        <w:rPr>
          <w:b/>
          <w:color w:val="000000" w:themeColor="text1"/>
        </w:rPr>
        <w:t>6.</w:t>
      </w:r>
      <w:r w:rsidRPr="00924530">
        <w:rPr>
          <w:rFonts w:hint="eastAsia"/>
          <w:b/>
          <w:color w:val="000000" w:themeColor="text1"/>
        </w:rPr>
        <w:t>食品保质期的</w:t>
      </w:r>
      <w:r w:rsidRPr="00924530">
        <w:rPr>
          <w:b/>
          <w:color w:val="000000" w:themeColor="text1"/>
        </w:rPr>
        <w:t>确定</w:t>
      </w:r>
    </w:p>
    <w:p w14:paraId="15E909E4" w14:textId="77777777" w:rsidR="00D8690C" w:rsidRPr="00924530" w:rsidRDefault="00800B5E">
      <w:pPr>
        <w:pStyle w:val="a6"/>
        <w:widowControl/>
        <w:spacing w:after="60" w:line="360" w:lineRule="auto"/>
        <w:ind w:firstLine="360"/>
        <w:jc w:val="both"/>
        <w:rPr>
          <w:color w:val="000000" w:themeColor="text1"/>
        </w:rPr>
      </w:pPr>
      <w:r w:rsidRPr="00924530">
        <w:rPr>
          <w:color w:val="000000" w:themeColor="text1"/>
        </w:rPr>
        <w:t>本部分</w:t>
      </w:r>
      <w:r w:rsidRPr="00924530">
        <w:rPr>
          <w:rFonts w:hint="eastAsia"/>
          <w:color w:val="000000" w:themeColor="text1"/>
        </w:rPr>
        <w:t>给出了食品保质期确定的流程和步骤：选择方法</w:t>
      </w:r>
      <w:r w:rsidRPr="00924530">
        <w:rPr>
          <w:rFonts w:hint="eastAsia"/>
          <w:color w:val="000000" w:themeColor="text1"/>
        </w:rPr>
        <w:t>-</w:t>
      </w:r>
      <w:r w:rsidRPr="00924530">
        <w:rPr>
          <w:rFonts w:hint="eastAsia"/>
          <w:color w:val="000000" w:themeColor="text1"/>
        </w:rPr>
        <w:t>设计方案</w:t>
      </w:r>
      <w:r w:rsidRPr="00924530">
        <w:rPr>
          <w:rFonts w:hint="eastAsia"/>
          <w:color w:val="000000" w:themeColor="text1"/>
        </w:rPr>
        <w:t>-</w:t>
      </w:r>
      <w:r w:rsidRPr="00924530">
        <w:rPr>
          <w:rFonts w:hint="eastAsia"/>
          <w:color w:val="000000" w:themeColor="text1"/>
        </w:rPr>
        <w:t>实施方案</w:t>
      </w:r>
      <w:r w:rsidRPr="00924530">
        <w:rPr>
          <w:rFonts w:hint="eastAsia"/>
          <w:color w:val="000000" w:themeColor="text1"/>
        </w:rPr>
        <w:t>-</w:t>
      </w:r>
      <w:r w:rsidRPr="00924530">
        <w:rPr>
          <w:rFonts w:hint="eastAsia"/>
          <w:color w:val="000000" w:themeColor="text1"/>
        </w:rPr>
        <w:t>确定食品保质期。并根据流程，分步骤给出了常用的参照法、文献法和试验法的实施指导。</w:t>
      </w:r>
    </w:p>
    <w:p w14:paraId="282D31C4" w14:textId="77777777" w:rsidR="00D8690C" w:rsidRPr="00924530" w:rsidRDefault="00800B5E">
      <w:pPr>
        <w:pStyle w:val="a6"/>
        <w:widowControl/>
        <w:spacing w:after="60" w:line="360" w:lineRule="auto"/>
        <w:ind w:firstLine="360"/>
        <w:jc w:val="both"/>
        <w:rPr>
          <w:color w:val="000000" w:themeColor="text1"/>
        </w:rPr>
      </w:pPr>
      <w:r w:rsidRPr="00924530">
        <w:rPr>
          <w:rFonts w:hint="eastAsia"/>
          <w:color w:val="000000" w:themeColor="text1"/>
        </w:rPr>
        <w:lastRenderedPageBreak/>
        <w:t>选择评估方法应该根据以下场景进行差异化区分：</w:t>
      </w:r>
      <w:r w:rsidRPr="00924530">
        <w:rPr>
          <w:rFonts w:hint="eastAsia"/>
          <w:color w:val="000000" w:themeColor="text1"/>
        </w:rPr>
        <w:t>1</w:t>
      </w:r>
      <w:r w:rsidRPr="00924530">
        <w:rPr>
          <w:rFonts w:hint="eastAsia"/>
          <w:color w:val="000000" w:themeColor="text1"/>
        </w:rPr>
        <w:t>）首次确定保质期，未检索到任何资料，也无相关参照食品：首选试验法；</w:t>
      </w:r>
      <w:r w:rsidRPr="00924530">
        <w:rPr>
          <w:rFonts w:hint="eastAsia"/>
          <w:color w:val="000000" w:themeColor="text1"/>
        </w:rPr>
        <w:t>2)</w:t>
      </w:r>
      <w:r w:rsidRPr="00924530">
        <w:rPr>
          <w:rFonts w:hint="eastAsia"/>
          <w:color w:val="000000" w:themeColor="text1"/>
        </w:rPr>
        <w:t>有完全相同或基本相同的参照食品（如，风味差别食品），</w:t>
      </w:r>
      <w:r w:rsidRPr="00924530">
        <w:rPr>
          <w:rFonts w:hint="eastAsia"/>
          <w:color w:val="000000" w:themeColor="text1"/>
        </w:rPr>
        <w:t>可依据相关经验确定保质期；</w:t>
      </w:r>
      <w:r w:rsidRPr="00924530">
        <w:rPr>
          <w:rFonts w:hint="eastAsia"/>
          <w:color w:val="000000" w:themeColor="text1"/>
        </w:rPr>
        <w:t>3</w:t>
      </w:r>
      <w:r w:rsidRPr="00924530">
        <w:rPr>
          <w:rFonts w:hint="eastAsia"/>
          <w:color w:val="000000" w:themeColor="text1"/>
        </w:rPr>
        <w:t>）有同类食品作为参照食品（如，执行相同标准），可依据相关经验，验证或不验证关键指标确定保质期；</w:t>
      </w:r>
      <w:r w:rsidRPr="00924530">
        <w:rPr>
          <w:rFonts w:hint="eastAsia"/>
          <w:color w:val="000000" w:themeColor="text1"/>
        </w:rPr>
        <w:t>4</w:t>
      </w:r>
      <w:r w:rsidRPr="00924530">
        <w:rPr>
          <w:rFonts w:hint="eastAsia"/>
          <w:color w:val="000000" w:themeColor="text1"/>
        </w:rPr>
        <w:t>）有文献资料，可依据文献资料确定保质期，但在仅有文献资料的情况下，保质期应从严确定。</w:t>
      </w:r>
    </w:p>
    <w:p w14:paraId="68DB000C" w14:textId="77777777" w:rsidR="00D8690C" w:rsidRPr="00924530" w:rsidRDefault="00800B5E">
      <w:pPr>
        <w:pStyle w:val="a6"/>
        <w:widowControl/>
        <w:spacing w:after="60" w:line="360" w:lineRule="auto"/>
        <w:ind w:firstLine="360"/>
        <w:jc w:val="both"/>
        <w:rPr>
          <w:color w:val="000000" w:themeColor="text1"/>
        </w:rPr>
      </w:pPr>
      <w:r w:rsidRPr="00924530">
        <w:rPr>
          <w:rFonts w:hint="eastAsia"/>
          <w:color w:val="000000" w:themeColor="text1"/>
        </w:rPr>
        <w:t>食品保质期确定方案</w:t>
      </w:r>
      <w:proofErr w:type="gramStart"/>
      <w:r w:rsidRPr="00924530">
        <w:rPr>
          <w:rFonts w:hint="eastAsia"/>
          <w:color w:val="000000" w:themeColor="text1"/>
        </w:rPr>
        <w:t>需包括</w:t>
      </w:r>
      <w:proofErr w:type="gramEnd"/>
      <w:r w:rsidRPr="00924530">
        <w:rPr>
          <w:rFonts w:hint="eastAsia"/>
          <w:color w:val="000000" w:themeColor="text1"/>
        </w:rPr>
        <w:t>影响因素和评价方法、工作内容和验收标准、实施步骤和时间安排、岗位职责和工作要求、记录方法和记录要求等事项，且需要确保全部参与者充分知晓。</w:t>
      </w:r>
    </w:p>
    <w:p w14:paraId="349DB004" w14:textId="77777777" w:rsidR="00D8690C" w:rsidRPr="00924530" w:rsidRDefault="00800B5E">
      <w:pPr>
        <w:pStyle w:val="a6"/>
        <w:widowControl/>
        <w:spacing w:after="60" w:line="360" w:lineRule="auto"/>
        <w:ind w:firstLine="360"/>
        <w:jc w:val="both"/>
        <w:rPr>
          <w:color w:val="000000" w:themeColor="text1"/>
        </w:rPr>
      </w:pPr>
      <w:r w:rsidRPr="00924530">
        <w:rPr>
          <w:rFonts w:hint="eastAsia"/>
          <w:color w:val="000000" w:themeColor="text1"/>
        </w:rPr>
        <w:t>实施方案的目标是得到准确的，可用于确定食品保质期的数据和</w:t>
      </w:r>
      <w:r w:rsidRPr="00924530">
        <w:rPr>
          <w:rFonts w:hint="eastAsia"/>
          <w:color w:val="000000" w:themeColor="text1"/>
        </w:rPr>
        <w:t>/</w:t>
      </w:r>
      <w:r w:rsidRPr="00924530">
        <w:rPr>
          <w:rFonts w:hint="eastAsia"/>
          <w:color w:val="000000" w:themeColor="text1"/>
        </w:rPr>
        <w:t>或资料，因此，方案实施过程中，可根据实际情况动态调整方案，发现方案存在问题及时调整</w:t>
      </w:r>
      <w:r w:rsidRPr="00924530">
        <w:rPr>
          <w:rFonts w:hint="eastAsia"/>
          <w:color w:val="000000" w:themeColor="text1"/>
        </w:rPr>
        <w:t>。</w:t>
      </w:r>
    </w:p>
    <w:p w14:paraId="20765342" w14:textId="77777777" w:rsidR="00D8690C" w:rsidRPr="00924530" w:rsidRDefault="00800B5E">
      <w:pPr>
        <w:pStyle w:val="a6"/>
        <w:widowControl/>
        <w:spacing w:after="60" w:line="360" w:lineRule="auto"/>
        <w:ind w:firstLine="360"/>
        <w:jc w:val="both"/>
        <w:rPr>
          <w:color w:val="000000" w:themeColor="text1"/>
        </w:rPr>
      </w:pPr>
      <w:r w:rsidRPr="00924530">
        <w:rPr>
          <w:rFonts w:hint="eastAsia"/>
          <w:color w:val="000000" w:themeColor="text1"/>
        </w:rPr>
        <w:t>在“确定食品保质期”部分，明确提出了“无法预判实际的生产经营状况时，宜从严规定保质期”这是对消费者负责的体现。</w:t>
      </w:r>
    </w:p>
    <w:p w14:paraId="7664E197" w14:textId="77777777" w:rsidR="00D8690C" w:rsidRPr="00924530" w:rsidRDefault="00800B5E">
      <w:pPr>
        <w:pStyle w:val="a6"/>
        <w:widowControl/>
        <w:spacing w:after="60" w:line="360" w:lineRule="auto"/>
        <w:ind w:firstLine="360"/>
        <w:jc w:val="both"/>
        <w:rPr>
          <w:color w:val="000000" w:themeColor="text1"/>
        </w:rPr>
      </w:pPr>
      <w:r w:rsidRPr="00924530">
        <w:rPr>
          <w:rFonts w:hint="eastAsia"/>
          <w:color w:val="000000" w:themeColor="text1"/>
        </w:rPr>
        <w:t>本部分还针对食品保质期的常见试验法：长期稳定性试验、加速破坏试验和包装稳定性试验提供了较为详尽的指导；并对确定食品保质期的挑战性试验方法进行了简述。参照法和文献法可直接得到保质期；试验法得到的结果通常需要通过数学公式计算，或建立数学模型得到一组数值（或数值范围），再根据食品在生产、贮存、运输中的实际情况，得到最准确的保质期和相应的贮存条件。无成熟经验时，食品保质期确定的方法宜首选试验法，资源有</w:t>
      </w:r>
      <w:r w:rsidRPr="00924530">
        <w:rPr>
          <w:rFonts w:hint="eastAsia"/>
          <w:color w:val="000000" w:themeColor="text1"/>
        </w:rPr>
        <w:t>限、上市时间紧张的情况下可使用参照法和文献法，或采用试验</w:t>
      </w:r>
      <w:r w:rsidRPr="00924530">
        <w:rPr>
          <w:rFonts w:hint="eastAsia"/>
          <w:color w:val="000000" w:themeColor="text1"/>
        </w:rPr>
        <w:t>-</w:t>
      </w:r>
      <w:r w:rsidRPr="00924530">
        <w:rPr>
          <w:rFonts w:hint="eastAsia"/>
          <w:color w:val="000000" w:themeColor="text1"/>
        </w:rPr>
        <w:t>参照法、试验</w:t>
      </w:r>
      <w:r w:rsidRPr="00924530">
        <w:rPr>
          <w:rFonts w:hint="eastAsia"/>
          <w:color w:val="000000" w:themeColor="text1"/>
        </w:rPr>
        <w:t>-</w:t>
      </w:r>
      <w:r w:rsidRPr="00924530">
        <w:rPr>
          <w:rFonts w:hint="eastAsia"/>
          <w:color w:val="000000" w:themeColor="text1"/>
        </w:rPr>
        <w:t>验证法等相结合的方式组合使用。参照法、文献法和挑战性试验适用于食品保质期的前期研究</w:t>
      </w:r>
      <w:r w:rsidRPr="00924530">
        <w:rPr>
          <w:color w:val="000000" w:themeColor="text1"/>
        </w:rPr>
        <w:t>。</w:t>
      </w:r>
    </w:p>
    <w:p w14:paraId="172F5D29" w14:textId="35025081" w:rsidR="00D8690C" w:rsidRPr="00924530" w:rsidRDefault="00800B5E">
      <w:pPr>
        <w:pStyle w:val="a6"/>
        <w:widowControl/>
        <w:spacing w:after="60" w:line="360" w:lineRule="auto"/>
        <w:ind w:firstLine="360"/>
        <w:jc w:val="both"/>
        <w:rPr>
          <w:b/>
          <w:color w:val="000000" w:themeColor="text1"/>
        </w:rPr>
      </w:pPr>
      <w:r w:rsidRPr="00924530">
        <w:rPr>
          <w:b/>
          <w:color w:val="000000" w:themeColor="text1"/>
        </w:rPr>
        <w:t>7.</w:t>
      </w:r>
      <w:r w:rsidRPr="00924530">
        <w:rPr>
          <w:rFonts w:hint="eastAsia"/>
          <w:b/>
          <w:color w:val="000000" w:themeColor="text1"/>
        </w:rPr>
        <w:t>食品保质期</w:t>
      </w:r>
      <w:r w:rsidR="00C57BA2" w:rsidRPr="00924530">
        <w:rPr>
          <w:rFonts w:hint="eastAsia"/>
          <w:b/>
          <w:color w:val="000000" w:themeColor="text1"/>
        </w:rPr>
        <w:t>的</w:t>
      </w:r>
      <w:r w:rsidRPr="00924530">
        <w:rPr>
          <w:rFonts w:hint="eastAsia"/>
          <w:b/>
          <w:color w:val="000000" w:themeColor="text1"/>
        </w:rPr>
        <w:t>验证</w:t>
      </w:r>
    </w:p>
    <w:p w14:paraId="0F15B8C0" w14:textId="77777777" w:rsidR="00D8690C" w:rsidRPr="00924530" w:rsidRDefault="00800B5E">
      <w:pPr>
        <w:pStyle w:val="a6"/>
        <w:widowControl/>
        <w:spacing w:after="60" w:line="360" w:lineRule="auto"/>
        <w:ind w:firstLine="357"/>
        <w:jc w:val="both"/>
        <w:rPr>
          <w:color w:val="000000" w:themeColor="text1"/>
        </w:rPr>
      </w:pPr>
      <w:r w:rsidRPr="00924530">
        <w:rPr>
          <w:rFonts w:hint="eastAsia"/>
          <w:color w:val="000000" w:themeColor="text1"/>
        </w:rPr>
        <w:lastRenderedPageBreak/>
        <w:t>本部分内容指导食品生产企业在食品上市之后对食品保质期进行验证。食品生产企业在食品上市后，可以继续监控食品的品质状况，获得更多的数据；可以对食品进行长期稳定性试验，得到食品实际的保质期；可以继续对相同或类似产品进行分析比对；还可以参考食品保质期研究的新的文献、资料以及其他有关数据。</w:t>
      </w:r>
    </w:p>
    <w:p w14:paraId="4F5D62D5" w14:textId="77777777" w:rsidR="00D8690C" w:rsidRPr="00924530" w:rsidRDefault="00800B5E">
      <w:pPr>
        <w:pStyle w:val="a6"/>
        <w:widowControl/>
        <w:spacing w:after="60" w:line="360" w:lineRule="auto"/>
        <w:ind w:firstLine="357"/>
        <w:jc w:val="both"/>
        <w:rPr>
          <w:color w:val="000000" w:themeColor="text1"/>
        </w:rPr>
      </w:pPr>
      <w:r w:rsidRPr="00924530">
        <w:rPr>
          <w:rFonts w:hint="eastAsia"/>
          <w:color w:val="000000" w:themeColor="text1"/>
        </w:rPr>
        <w:t>当出现多批次食品在保质期内发生不可接受的质变、食品的实际贮存条件与预期严重不符、影响保质期的因素发生变化且影响范围或影响程度重大等情况时，食品生产企业可根据验证结果调整食品保质期。</w:t>
      </w:r>
    </w:p>
    <w:p w14:paraId="4CA5715A" w14:textId="77777777" w:rsidR="00D8690C" w:rsidRPr="00924530" w:rsidRDefault="00800B5E">
      <w:pPr>
        <w:pStyle w:val="a6"/>
        <w:widowControl/>
        <w:spacing w:after="60" w:line="360" w:lineRule="auto"/>
        <w:ind w:firstLine="357"/>
        <w:jc w:val="both"/>
        <w:rPr>
          <w:color w:val="000000" w:themeColor="text1"/>
        </w:rPr>
      </w:pPr>
      <w:r w:rsidRPr="00924530">
        <w:rPr>
          <w:rFonts w:hint="eastAsia"/>
          <w:color w:val="000000" w:themeColor="text1"/>
        </w:rPr>
        <w:t>食品保质期验证可选择与保质期评估相同的指标，也可仅选取关键的影响因素和相应指标；可逐一验证全部产品，也可仅选取典型产品。可以选择留样产品进行长期稳定性试验，也可以跟踪已经上市的产品，在食品生命周期不同环节采样进行验证。验证试验条件可以模拟实际的贮存、运输、陈列条件，也可以模拟极端贮存、运输、陈列条件，或采用其他适用的方法</w:t>
      </w:r>
      <w:r w:rsidRPr="00924530">
        <w:rPr>
          <w:color w:val="000000" w:themeColor="text1"/>
        </w:rPr>
        <w:t>。</w:t>
      </w:r>
    </w:p>
    <w:p w14:paraId="01FA59B9" w14:textId="3FB44E00" w:rsidR="00D8690C" w:rsidRPr="00924530" w:rsidRDefault="00800B5E">
      <w:pPr>
        <w:pStyle w:val="a6"/>
        <w:widowControl/>
        <w:spacing w:after="60" w:line="360" w:lineRule="auto"/>
        <w:ind w:firstLine="360"/>
        <w:jc w:val="both"/>
        <w:rPr>
          <w:b/>
          <w:color w:val="000000" w:themeColor="text1"/>
        </w:rPr>
      </w:pPr>
      <w:r w:rsidRPr="00924530">
        <w:rPr>
          <w:b/>
          <w:color w:val="000000" w:themeColor="text1"/>
        </w:rPr>
        <w:t>8.</w:t>
      </w:r>
      <w:r w:rsidRPr="00924530">
        <w:rPr>
          <w:rFonts w:hint="eastAsia"/>
          <w:b/>
          <w:color w:val="000000" w:themeColor="text1"/>
        </w:rPr>
        <w:t>食品保质期确定的管理</w:t>
      </w:r>
      <w:r w:rsidR="00C57BA2" w:rsidRPr="00924530">
        <w:rPr>
          <w:rFonts w:hint="eastAsia"/>
          <w:b/>
          <w:color w:val="000000" w:themeColor="text1"/>
        </w:rPr>
        <w:t>及</w:t>
      </w:r>
      <w:r w:rsidRPr="00924530">
        <w:rPr>
          <w:rFonts w:hint="eastAsia"/>
          <w:b/>
          <w:color w:val="000000" w:themeColor="text1"/>
        </w:rPr>
        <w:t>制度</w:t>
      </w:r>
      <w:r w:rsidR="00C57BA2" w:rsidRPr="00924530">
        <w:rPr>
          <w:rFonts w:hint="eastAsia"/>
          <w:b/>
          <w:color w:val="000000" w:themeColor="text1"/>
        </w:rPr>
        <w:t>建设</w:t>
      </w:r>
    </w:p>
    <w:p w14:paraId="7C50C161" w14:textId="77777777" w:rsidR="00D8690C" w:rsidRPr="00924530" w:rsidRDefault="00800B5E">
      <w:pPr>
        <w:pStyle w:val="a6"/>
        <w:widowControl/>
        <w:spacing w:after="60" w:line="360" w:lineRule="auto"/>
        <w:ind w:firstLine="360"/>
        <w:jc w:val="both"/>
        <w:rPr>
          <w:color w:val="000000" w:themeColor="text1"/>
        </w:rPr>
      </w:pPr>
      <w:r w:rsidRPr="00924530">
        <w:rPr>
          <w:color w:val="000000" w:themeColor="text1"/>
        </w:rPr>
        <w:t>本部分</w:t>
      </w:r>
      <w:r w:rsidRPr="00924530">
        <w:rPr>
          <w:rFonts w:hint="eastAsia"/>
          <w:color w:val="000000" w:themeColor="text1"/>
        </w:rPr>
        <w:t>内容对食品保质期确定的管理及制度建设提出了要求，包括食品保质期确定工作的目标、任务、资源、组织机构、人员与职责、工作机制、工作内容、记录和存档要求、回顾和改进等内容。保质期确定的管理制度宜通过文件的型式固定下来，在明确规定保质期确定工作的流程、人员职责、数据记录和资料管理、以及回顾和改进等方面的内容</w:t>
      </w:r>
      <w:r w:rsidRPr="00924530">
        <w:rPr>
          <w:color w:val="000000" w:themeColor="text1"/>
        </w:rPr>
        <w:t>。</w:t>
      </w:r>
    </w:p>
    <w:p w14:paraId="4117A8C4" w14:textId="77777777" w:rsidR="00D8690C" w:rsidRPr="00924530" w:rsidRDefault="00800B5E">
      <w:pPr>
        <w:pStyle w:val="a6"/>
        <w:widowControl/>
        <w:spacing w:after="60" w:line="360" w:lineRule="auto"/>
        <w:ind w:firstLine="360"/>
        <w:jc w:val="both"/>
        <w:rPr>
          <w:b/>
          <w:color w:val="000000" w:themeColor="text1"/>
        </w:rPr>
      </w:pPr>
      <w:r w:rsidRPr="00924530">
        <w:rPr>
          <w:b/>
          <w:color w:val="000000" w:themeColor="text1"/>
        </w:rPr>
        <w:t>9.</w:t>
      </w:r>
      <w:r w:rsidRPr="00924530">
        <w:rPr>
          <w:rFonts w:hint="eastAsia"/>
          <w:b/>
          <w:color w:val="000000" w:themeColor="text1"/>
        </w:rPr>
        <w:t>附录</w:t>
      </w:r>
    </w:p>
    <w:p w14:paraId="43B241CB" w14:textId="6320969C" w:rsidR="00D8690C" w:rsidRPr="00924530" w:rsidRDefault="00800B5E">
      <w:pPr>
        <w:pStyle w:val="a6"/>
        <w:widowControl/>
        <w:spacing w:after="60" w:line="360" w:lineRule="auto"/>
        <w:ind w:firstLine="360"/>
        <w:jc w:val="both"/>
        <w:rPr>
          <w:color w:val="000000" w:themeColor="text1"/>
        </w:rPr>
      </w:pPr>
      <w:r w:rsidRPr="00924530">
        <w:rPr>
          <w:rFonts w:hint="eastAsia"/>
          <w:color w:val="000000" w:themeColor="text1"/>
        </w:rPr>
        <w:t>附录</w:t>
      </w:r>
      <w:r w:rsidRPr="00924530">
        <w:rPr>
          <w:rFonts w:hint="eastAsia"/>
          <w:color w:val="000000" w:themeColor="text1"/>
        </w:rPr>
        <w:t xml:space="preserve">A </w:t>
      </w:r>
      <w:r w:rsidRPr="00924530">
        <w:rPr>
          <w:rFonts w:hint="eastAsia"/>
          <w:color w:val="000000" w:themeColor="text1"/>
        </w:rPr>
        <w:t>食品保质期确定流程图</w:t>
      </w:r>
    </w:p>
    <w:p w14:paraId="2892D360" w14:textId="77777777" w:rsidR="00D8690C" w:rsidRPr="00924530" w:rsidRDefault="00800B5E">
      <w:pPr>
        <w:pStyle w:val="a6"/>
        <w:widowControl/>
        <w:spacing w:after="60" w:line="360" w:lineRule="auto"/>
        <w:ind w:firstLine="360"/>
        <w:jc w:val="both"/>
        <w:rPr>
          <w:color w:val="000000" w:themeColor="text1"/>
        </w:rPr>
      </w:pPr>
      <w:r w:rsidRPr="00924530">
        <w:rPr>
          <w:rFonts w:hint="eastAsia"/>
          <w:color w:val="000000" w:themeColor="text1"/>
        </w:rPr>
        <w:t>本部分是保质期确定的工作流程图，是对正文第</w:t>
      </w:r>
      <w:r w:rsidRPr="00924530">
        <w:rPr>
          <w:rFonts w:hint="eastAsia"/>
          <w:color w:val="000000" w:themeColor="text1"/>
        </w:rPr>
        <w:t>6</w:t>
      </w:r>
      <w:r w:rsidRPr="00924530">
        <w:rPr>
          <w:rFonts w:hint="eastAsia"/>
          <w:color w:val="000000" w:themeColor="text1"/>
        </w:rPr>
        <w:t>条内容的图形化说明，帮助企业更好的理解和进行保质期的确定工作。食品配料的最佳使用时限和</w:t>
      </w:r>
      <w:r w:rsidRPr="00924530">
        <w:rPr>
          <w:rFonts w:hint="eastAsia"/>
          <w:color w:val="000000" w:themeColor="text1"/>
        </w:rPr>
        <w:t>食品的最</w:t>
      </w:r>
      <w:r w:rsidRPr="00924530">
        <w:rPr>
          <w:rFonts w:hint="eastAsia"/>
          <w:color w:val="000000" w:themeColor="text1"/>
        </w:rPr>
        <w:lastRenderedPageBreak/>
        <w:t>佳食用时限的评估流程不同。食品最佳食用时限通常采用简易流程进行评估，可以仅评估感官特征，也可选择水分含量、指示菌等指标进行评估。</w:t>
      </w:r>
    </w:p>
    <w:p w14:paraId="23C3E06B" w14:textId="77777777" w:rsidR="00D8690C" w:rsidRPr="00924530" w:rsidRDefault="00800B5E">
      <w:pPr>
        <w:pStyle w:val="a6"/>
        <w:widowControl/>
        <w:spacing w:after="60" w:line="360" w:lineRule="auto"/>
        <w:ind w:firstLine="360"/>
        <w:jc w:val="both"/>
        <w:rPr>
          <w:color w:val="000000" w:themeColor="text1"/>
        </w:rPr>
      </w:pPr>
      <w:r w:rsidRPr="00924530">
        <w:rPr>
          <w:rFonts w:hint="eastAsia"/>
          <w:color w:val="000000" w:themeColor="text1"/>
        </w:rPr>
        <w:t>附录</w:t>
      </w:r>
      <w:r w:rsidRPr="00924530">
        <w:rPr>
          <w:rFonts w:hint="eastAsia"/>
          <w:color w:val="000000" w:themeColor="text1"/>
        </w:rPr>
        <w:t xml:space="preserve">B </w:t>
      </w:r>
      <w:r w:rsidRPr="00924530">
        <w:rPr>
          <w:rFonts w:hint="eastAsia"/>
          <w:color w:val="000000" w:themeColor="text1"/>
        </w:rPr>
        <w:t>参照食品相似度的比较方法</w:t>
      </w:r>
    </w:p>
    <w:p w14:paraId="2C853AD8" w14:textId="77777777" w:rsidR="00D8690C" w:rsidRPr="00924530" w:rsidRDefault="00800B5E">
      <w:pPr>
        <w:pStyle w:val="a6"/>
        <w:widowControl/>
        <w:spacing w:after="60" w:line="360" w:lineRule="auto"/>
        <w:ind w:firstLine="360"/>
        <w:jc w:val="both"/>
        <w:rPr>
          <w:color w:val="000000" w:themeColor="text1"/>
        </w:rPr>
      </w:pPr>
      <w:r w:rsidRPr="00924530">
        <w:rPr>
          <w:rFonts w:hint="eastAsia"/>
          <w:color w:val="000000" w:themeColor="text1"/>
        </w:rPr>
        <w:t>采用参照法确定保质期时需要选取合适的参照食品，参照食品与待评估食品的相似性是采用参照法获得食品保质期的关键。本附录从影响食品相似度的因素的角度，给出了参照食品相似度比较的常见项目，供使用者参考。企业可以采用定性和定量（如打分）描述的方式，对待评估食品与参照食品的相似性进行比较。具体使用时，可根据实际情况调整应用。</w:t>
      </w:r>
    </w:p>
    <w:p w14:paraId="0E2F3F5F" w14:textId="77777777" w:rsidR="00D8690C" w:rsidRPr="00924530" w:rsidRDefault="00800B5E">
      <w:pPr>
        <w:pStyle w:val="a6"/>
        <w:widowControl/>
        <w:spacing w:after="60" w:line="360" w:lineRule="auto"/>
        <w:ind w:firstLine="360"/>
        <w:jc w:val="both"/>
        <w:rPr>
          <w:color w:val="000000" w:themeColor="text1"/>
        </w:rPr>
      </w:pPr>
      <w:r w:rsidRPr="00924530">
        <w:rPr>
          <w:rFonts w:hint="eastAsia"/>
          <w:color w:val="000000" w:themeColor="text1"/>
        </w:rPr>
        <w:t>附录</w:t>
      </w:r>
      <w:r w:rsidRPr="00924530">
        <w:rPr>
          <w:rFonts w:hint="eastAsia"/>
          <w:color w:val="000000" w:themeColor="text1"/>
        </w:rPr>
        <w:t>C</w:t>
      </w:r>
      <w:r w:rsidRPr="00924530">
        <w:rPr>
          <w:rFonts w:hint="eastAsia"/>
          <w:color w:val="000000" w:themeColor="text1"/>
        </w:rPr>
        <w:t>食品稳定性试验方案</w:t>
      </w:r>
      <w:r w:rsidRPr="00924530">
        <w:rPr>
          <w:rFonts w:hint="eastAsia"/>
          <w:color w:val="000000" w:themeColor="text1"/>
        </w:rPr>
        <w:t>设计</w:t>
      </w:r>
    </w:p>
    <w:p w14:paraId="459EDD41" w14:textId="77777777" w:rsidR="00D8690C" w:rsidRPr="00924530" w:rsidRDefault="00800B5E">
      <w:pPr>
        <w:pStyle w:val="a6"/>
        <w:widowControl/>
        <w:spacing w:after="60" w:line="360" w:lineRule="auto"/>
        <w:ind w:firstLine="360"/>
        <w:jc w:val="both"/>
        <w:rPr>
          <w:color w:val="000000" w:themeColor="text1"/>
        </w:rPr>
      </w:pPr>
      <w:r w:rsidRPr="00924530">
        <w:rPr>
          <w:rFonts w:hint="eastAsia"/>
          <w:color w:val="000000" w:themeColor="text1"/>
        </w:rPr>
        <w:t>本部</w:t>
      </w:r>
      <w:proofErr w:type="gramStart"/>
      <w:r w:rsidRPr="00924530">
        <w:rPr>
          <w:rFonts w:hint="eastAsia"/>
          <w:color w:val="000000" w:themeColor="text1"/>
        </w:rPr>
        <w:t>分较为</w:t>
      </w:r>
      <w:proofErr w:type="gramEnd"/>
      <w:r w:rsidRPr="00924530">
        <w:rPr>
          <w:rFonts w:hint="eastAsia"/>
          <w:color w:val="000000" w:themeColor="text1"/>
        </w:rPr>
        <w:t>详细地阐述了食品稳定性试验方案的设计方法。食品稳定性试验方案的设计是保质期确定流程中的第二步设计评估方案的重要一环，食品稳定性试验的结果是确定食品保质期的重要依据，试验设计的科学性、准确性、适用性和可重复性是试验得出可靠结果的重要保证，因此有必要给与企业具体的指导。</w:t>
      </w:r>
    </w:p>
    <w:p w14:paraId="7A9AD3DC" w14:textId="77777777" w:rsidR="00D8690C" w:rsidRPr="00924530" w:rsidRDefault="00800B5E">
      <w:pPr>
        <w:pStyle w:val="a6"/>
        <w:widowControl/>
        <w:spacing w:after="60" w:line="360" w:lineRule="auto"/>
        <w:ind w:firstLine="360"/>
        <w:jc w:val="both"/>
        <w:rPr>
          <w:color w:val="000000" w:themeColor="text1"/>
        </w:rPr>
      </w:pPr>
      <w:r w:rsidRPr="00924530">
        <w:rPr>
          <w:rFonts w:hint="eastAsia"/>
          <w:color w:val="000000" w:themeColor="text1"/>
        </w:rPr>
        <w:t>食品稳定性试验的设计首先要抓住关键要素，包括试验条件（食品贮存参数）、样品、观察周期（观察时间和频率）、检验方法以及试验人员。其次要明确试验的内容和步骤。本附录对稳定性试验设计的每个关键要素进行了分析和阐述，指导食品企业根据自己</w:t>
      </w:r>
      <w:r w:rsidRPr="00924530">
        <w:rPr>
          <w:rFonts w:hint="eastAsia"/>
          <w:color w:val="000000" w:themeColor="text1"/>
        </w:rPr>
        <w:t>产品的性质和特点，对每个关键要素选择合适的参数进行量化和</w:t>
      </w:r>
      <w:r w:rsidRPr="00924530">
        <w:rPr>
          <w:rFonts w:hint="eastAsia"/>
          <w:color w:val="000000" w:themeColor="text1"/>
        </w:rPr>
        <w:t>/</w:t>
      </w:r>
      <w:r w:rsidRPr="00924530">
        <w:rPr>
          <w:rFonts w:hint="eastAsia"/>
          <w:color w:val="000000" w:themeColor="text1"/>
        </w:rPr>
        <w:t>或表征，形成科学、合理、适用的稳定性试验方案。</w:t>
      </w:r>
    </w:p>
    <w:p w14:paraId="20BEA98B" w14:textId="77777777" w:rsidR="00D8690C" w:rsidRPr="00924530" w:rsidRDefault="00800B5E">
      <w:pPr>
        <w:pStyle w:val="a6"/>
        <w:widowControl/>
        <w:spacing w:after="60" w:line="360" w:lineRule="auto"/>
        <w:ind w:firstLine="360"/>
        <w:jc w:val="both"/>
        <w:rPr>
          <w:color w:val="000000" w:themeColor="text1"/>
        </w:rPr>
      </w:pPr>
      <w:r w:rsidRPr="00924530">
        <w:rPr>
          <w:rFonts w:hint="eastAsia"/>
          <w:color w:val="000000" w:themeColor="text1"/>
        </w:rPr>
        <w:t>附录</w:t>
      </w:r>
      <w:r w:rsidRPr="00924530">
        <w:rPr>
          <w:rFonts w:hint="eastAsia"/>
          <w:color w:val="000000" w:themeColor="text1"/>
        </w:rPr>
        <w:t>D</w:t>
      </w:r>
      <w:r w:rsidRPr="00924530">
        <w:rPr>
          <w:rFonts w:hint="eastAsia"/>
          <w:color w:val="000000" w:themeColor="text1"/>
        </w:rPr>
        <w:t>食品保质期确定及验证报告示例</w:t>
      </w:r>
    </w:p>
    <w:p w14:paraId="4D7AEE78" w14:textId="77777777" w:rsidR="00D8690C" w:rsidRPr="00924530" w:rsidRDefault="00800B5E">
      <w:pPr>
        <w:pStyle w:val="a6"/>
        <w:widowControl/>
        <w:spacing w:after="60" w:line="360" w:lineRule="auto"/>
        <w:ind w:firstLine="360"/>
        <w:jc w:val="both"/>
        <w:rPr>
          <w:color w:val="000000" w:themeColor="text1"/>
        </w:rPr>
      </w:pPr>
      <w:r w:rsidRPr="00924530">
        <w:rPr>
          <w:rFonts w:hint="eastAsia"/>
          <w:color w:val="000000" w:themeColor="text1"/>
        </w:rPr>
        <w:t>本附录以表格形式给出了食品保质期确定报告和食品保质期验证报告的示例，供食品企业在确定食品保质期时参考。表</w:t>
      </w:r>
      <w:r w:rsidRPr="00924530">
        <w:rPr>
          <w:rFonts w:hint="eastAsia"/>
          <w:color w:val="000000" w:themeColor="text1"/>
        </w:rPr>
        <w:t>D.1</w:t>
      </w:r>
      <w:r w:rsidRPr="00924530">
        <w:rPr>
          <w:rFonts w:hint="eastAsia"/>
          <w:color w:val="000000" w:themeColor="text1"/>
        </w:rPr>
        <w:t>同时纳入了参照法、文献法和试验法的报告形式，具体使用时，可根据实际情况调整采用</w:t>
      </w:r>
      <w:r w:rsidRPr="00924530">
        <w:rPr>
          <w:color w:val="000000" w:themeColor="text1"/>
        </w:rPr>
        <w:t>。</w:t>
      </w:r>
    </w:p>
    <w:p w14:paraId="001B5B8C" w14:textId="77777777" w:rsidR="00D8690C" w:rsidRPr="00924530" w:rsidRDefault="00800B5E">
      <w:pPr>
        <w:spacing w:after="60" w:line="360" w:lineRule="auto"/>
        <w:ind w:firstLine="643"/>
        <w:rPr>
          <w:rFonts w:ascii="Calibri Light" w:eastAsia="宋体" w:hAnsi="Calibri Light"/>
          <w:b/>
          <w:bCs/>
          <w:color w:val="000000" w:themeColor="text1"/>
          <w:sz w:val="32"/>
          <w:szCs w:val="32"/>
        </w:rPr>
      </w:pPr>
      <w:r w:rsidRPr="00924530">
        <w:rPr>
          <w:rFonts w:ascii="Calibri Light" w:eastAsia="宋体" w:hAnsi="Calibri Light" w:hint="eastAsia"/>
          <w:b/>
          <w:bCs/>
          <w:color w:val="000000" w:themeColor="text1"/>
          <w:sz w:val="32"/>
          <w:szCs w:val="32"/>
        </w:rPr>
        <w:t>三、试验验证的分析、综述报告，技术经济论证，预期</w:t>
      </w:r>
      <w:r w:rsidRPr="00924530">
        <w:rPr>
          <w:rFonts w:ascii="Calibri Light" w:eastAsia="宋体" w:hAnsi="Calibri Light" w:hint="eastAsia"/>
          <w:b/>
          <w:bCs/>
          <w:color w:val="000000" w:themeColor="text1"/>
          <w:sz w:val="32"/>
          <w:szCs w:val="32"/>
        </w:rPr>
        <w:lastRenderedPageBreak/>
        <w:t>的经济效益、社会效益和生态效益</w:t>
      </w:r>
    </w:p>
    <w:p w14:paraId="3493B731" w14:textId="042B34B2" w:rsidR="00D8690C" w:rsidRPr="00924530" w:rsidRDefault="00800B5E">
      <w:pPr>
        <w:spacing w:after="60" w:line="360" w:lineRule="auto"/>
        <w:ind w:firstLine="482"/>
        <w:rPr>
          <w:rFonts w:ascii="楷体" w:eastAsia="楷体" w:hAnsi="楷体"/>
          <w:b/>
          <w:color w:val="000000" w:themeColor="text1"/>
          <w:szCs w:val="28"/>
        </w:rPr>
      </w:pPr>
      <w:r w:rsidRPr="00924530">
        <w:rPr>
          <w:rFonts w:ascii="楷体" w:eastAsia="楷体" w:hAnsi="楷体" w:hint="eastAsia"/>
          <w:b/>
          <w:color w:val="000000" w:themeColor="text1"/>
          <w:sz w:val="24"/>
          <w:szCs w:val="24"/>
        </w:rPr>
        <w:t>（一）</w:t>
      </w:r>
      <w:r w:rsidR="00C57BA2" w:rsidRPr="00924530">
        <w:rPr>
          <w:rFonts w:ascii="楷体" w:eastAsia="楷体" w:hAnsi="楷体" w:hint="eastAsia"/>
          <w:b/>
          <w:color w:val="000000" w:themeColor="text1"/>
          <w:sz w:val="24"/>
          <w:szCs w:val="24"/>
        </w:rPr>
        <w:t>试验验证的分析</w:t>
      </w:r>
    </w:p>
    <w:p w14:paraId="21E7A886" w14:textId="77777777" w:rsidR="00D8690C" w:rsidRPr="00924530" w:rsidRDefault="00800B5E">
      <w:pPr>
        <w:spacing w:after="60" w:line="360" w:lineRule="auto"/>
        <w:ind w:firstLine="480"/>
        <w:rPr>
          <w:rFonts w:ascii="仿宋" w:eastAsia="仿宋" w:hAnsi="仿宋"/>
          <w:color w:val="000000" w:themeColor="text1"/>
          <w:sz w:val="24"/>
          <w:szCs w:val="24"/>
        </w:rPr>
      </w:pPr>
      <w:r w:rsidRPr="00924530">
        <w:rPr>
          <w:rFonts w:ascii="仿宋" w:eastAsia="仿宋" w:hAnsi="仿宋" w:hint="eastAsia"/>
          <w:color w:val="000000" w:themeColor="text1"/>
          <w:sz w:val="24"/>
          <w:szCs w:val="24"/>
        </w:rPr>
        <w:t>本文件暂未开始试用。</w:t>
      </w:r>
    </w:p>
    <w:p w14:paraId="4F38D6C0" w14:textId="77777777" w:rsidR="00D8690C" w:rsidRPr="00924530" w:rsidRDefault="00800B5E">
      <w:pPr>
        <w:spacing w:after="60" w:line="360" w:lineRule="auto"/>
        <w:ind w:firstLine="482"/>
        <w:rPr>
          <w:rFonts w:ascii="楷体" w:eastAsia="楷体" w:hAnsi="楷体"/>
          <w:b/>
          <w:color w:val="000000" w:themeColor="text1"/>
          <w:sz w:val="24"/>
          <w:szCs w:val="24"/>
        </w:rPr>
      </w:pPr>
      <w:r w:rsidRPr="00924530">
        <w:rPr>
          <w:rFonts w:ascii="楷体" w:eastAsia="楷体" w:hAnsi="楷体" w:hint="eastAsia"/>
          <w:b/>
          <w:color w:val="000000" w:themeColor="text1"/>
          <w:sz w:val="24"/>
          <w:szCs w:val="24"/>
        </w:rPr>
        <w:t>（二）技术经济论证</w:t>
      </w:r>
    </w:p>
    <w:p w14:paraId="529354D2" w14:textId="77777777" w:rsidR="00D8690C" w:rsidRPr="00924530" w:rsidRDefault="00800B5E">
      <w:pPr>
        <w:spacing w:after="60" w:line="360" w:lineRule="auto"/>
        <w:ind w:firstLine="480"/>
        <w:rPr>
          <w:rFonts w:ascii="仿宋" w:eastAsia="仿宋" w:hAnsi="仿宋"/>
          <w:color w:val="000000" w:themeColor="text1"/>
          <w:sz w:val="24"/>
          <w:szCs w:val="24"/>
        </w:rPr>
      </w:pPr>
      <w:r w:rsidRPr="00924530">
        <w:rPr>
          <w:rFonts w:ascii="仿宋" w:eastAsia="仿宋" w:hAnsi="仿宋" w:hint="eastAsia"/>
          <w:color w:val="000000" w:themeColor="text1"/>
          <w:sz w:val="24"/>
          <w:szCs w:val="24"/>
        </w:rPr>
        <w:t>食品保质期的确定和管理基于系统思维和风险思维。使用系统的方法考虑风险（不确定性影响），能够帮助企业认知风险并采取适宜的应对措施。在确定最终的保质期限和相应的贮存条件时，基于风险理念预留适当的空间和余地，能够帮助企业更好适应复杂多变的供应链情况；采用科学的方法确认、回顾和验证食品保质期，从原料采购到最终产品交付被消费的整个过程中，确保食品在保质期内满足质量、成本、效率和客户满意度的要求，并不断进行优化，在这些实践中，企业能够取得先进的质量管理经验，以及洞察创新和改进的机会。同时，保质期的合理确定可以有效防止食</w:t>
      </w:r>
      <w:r w:rsidRPr="00924530">
        <w:rPr>
          <w:rFonts w:ascii="仿宋" w:eastAsia="仿宋" w:hAnsi="仿宋" w:hint="eastAsia"/>
          <w:color w:val="000000" w:themeColor="text1"/>
          <w:sz w:val="24"/>
          <w:szCs w:val="24"/>
        </w:rPr>
        <w:t>品浪费，有助于保障国家粮食安全。</w:t>
      </w:r>
    </w:p>
    <w:p w14:paraId="7929EAA8" w14:textId="64FD3083" w:rsidR="00D8690C" w:rsidRPr="00924530" w:rsidRDefault="00800B5E">
      <w:pPr>
        <w:numPr>
          <w:ilvl w:val="0"/>
          <w:numId w:val="2"/>
        </w:numPr>
        <w:spacing w:after="60" w:line="360" w:lineRule="auto"/>
        <w:ind w:firstLine="482"/>
        <w:rPr>
          <w:rFonts w:ascii="楷体" w:eastAsia="楷体" w:hAnsi="楷体"/>
          <w:b/>
          <w:color w:val="000000" w:themeColor="text1"/>
          <w:sz w:val="24"/>
          <w:szCs w:val="24"/>
        </w:rPr>
      </w:pPr>
      <w:r w:rsidRPr="00924530">
        <w:rPr>
          <w:rFonts w:ascii="楷体" w:eastAsia="楷体" w:hAnsi="楷体" w:hint="eastAsia"/>
          <w:b/>
          <w:color w:val="000000" w:themeColor="text1"/>
          <w:sz w:val="24"/>
          <w:szCs w:val="24"/>
        </w:rPr>
        <w:t>预期效益</w:t>
      </w:r>
      <w:r w:rsidR="00C57BA2" w:rsidRPr="00924530">
        <w:rPr>
          <w:rFonts w:ascii="楷体" w:eastAsia="楷体" w:hAnsi="楷体" w:hint="eastAsia"/>
          <w:b/>
          <w:color w:val="000000" w:themeColor="text1"/>
          <w:sz w:val="24"/>
          <w:szCs w:val="24"/>
        </w:rPr>
        <w:t>分析</w:t>
      </w:r>
    </w:p>
    <w:p w14:paraId="581C1E39" w14:textId="77777777" w:rsidR="00D8690C" w:rsidRPr="00924530" w:rsidRDefault="00800B5E">
      <w:pPr>
        <w:spacing w:after="60" w:line="360" w:lineRule="auto"/>
        <w:ind w:firstLine="482"/>
        <w:rPr>
          <w:rFonts w:ascii="仿宋" w:eastAsia="仿宋" w:hAnsi="仿宋" w:cs="仿宋"/>
          <w:b/>
          <w:color w:val="000000" w:themeColor="text1"/>
          <w:kern w:val="0"/>
          <w:sz w:val="24"/>
          <w:szCs w:val="24"/>
        </w:rPr>
      </w:pPr>
      <w:r w:rsidRPr="00924530">
        <w:rPr>
          <w:rFonts w:ascii="仿宋" w:eastAsia="仿宋" w:hAnsi="仿宋" w:cs="仿宋" w:hint="eastAsia"/>
          <w:b/>
          <w:color w:val="000000" w:themeColor="text1"/>
          <w:kern w:val="0"/>
          <w:sz w:val="24"/>
          <w:szCs w:val="24"/>
        </w:rPr>
        <w:t>1.</w:t>
      </w:r>
      <w:r w:rsidRPr="00924530">
        <w:rPr>
          <w:rFonts w:ascii="仿宋" w:eastAsia="仿宋" w:hAnsi="仿宋" w:cs="仿宋" w:hint="eastAsia"/>
          <w:b/>
          <w:color w:val="000000" w:themeColor="text1"/>
          <w:kern w:val="0"/>
          <w:sz w:val="24"/>
          <w:szCs w:val="24"/>
        </w:rPr>
        <w:t>经济效益</w:t>
      </w:r>
    </w:p>
    <w:p w14:paraId="49C05FD3" w14:textId="77777777" w:rsidR="00D8690C" w:rsidRPr="00924530" w:rsidRDefault="00800B5E">
      <w:pPr>
        <w:spacing w:after="60" w:line="360" w:lineRule="auto"/>
        <w:ind w:firstLine="480"/>
        <w:rPr>
          <w:rFonts w:ascii="仿宋" w:eastAsia="仿宋" w:hAnsi="仿宋" w:cs="仿宋"/>
          <w:color w:val="000000" w:themeColor="text1"/>
          <w:kern w:val="0"/>
          <w:sz w:val="24"/>
          <w:szCs w:val="24"/>
        </w:rPr>
      </w:pPr>
      <w:r w:rsidRPr="00924530">
        <w:rPr>
          <w:rFonts w:ascii="仿宋" w:eastAsia="仿宋" w:hAnsi="仿宋" w:cs="仿宋" w:hint="eastAsia"/>
          <w:color w:val="000000" w:themeColor="text1"/>
          <w:kern w:val="0"/>
          <w:sz w:val="24"/>
          <w:szCs w:val="24"/>
        </w:rPr>
        <w:t>食品原料、配方、包装、生产工艺等方面的差异会造成食品在贮存期间微生物、物理、化学等变化的差异；温度、湿度、光照等环境条件也会对食品贮存期间的品质变化产生影响。食品保质期的确定对于综合考虑食品本身属性、生产过程、食品包装、运输和贮存等因素，对食品质量和安全两个方面综合评价后慎重选择。</w:t>
      </w:r>
    </w:p>
    <w:p w14:paraId="742909CD" w14:textId="77777777" w:rsidR="00D8690C" w:rsidRPr="00924530" w:rsidRDefault="00800B5E">
      <w:pPr>
        <w:spacing w:after="60" w:line="360" w:lineRule="auto"/>
        <w:ind w:firstLine="482"/>
        <w:rPr>
          <w:rFonts w:ascii="仿宋" w:eastAsia="仿宋" w:hAnsi="仿宋" w:cs="仿宋"/>
          <w:b/>
          <w:bCs/>
          <w:color w:val="000000" w:themeColor="text1"/>
          <w:kern w:val="0"/>
          <w:sz w:val="24"/>
          <w:szCs w:val="24"/>
        </w:rPr>
      </w:pPr>
      <w:r w:rsidRPr="00924530">
        <w:rPr>
          <w:rFonts w:ascii="仿宋" w:eastAsia="仿宋" w:hAnsi="仿宋" w:cs="仿宋" w:hint="eastAsia"/>
          <w:b/>
          <w:bCs/>
          <w:color w:val="000000" w:themeColor="text1"/>
          <w:kern w:val="0"/>
          <w:sz w:val="24"/>
          <w:szCs w:val="24"/>
        </w:rPr>
        <w:t>2.</w:t>
      </w:r>
      <w:r w:rsidRPr="00924530">
        <w:rPr>
          <w:rFonts w:ascii="仿宋" w:eastAsia="仿宋" w:hAnsi="仿宋" w:cs="仿宋" w:hint="eastAsia"/>
          <w:b/>
          <w:bCs/>
          <w:color w:val="000000" w:themeColor="text1"/>
          <w:kern w:val="0"/>
          <w:sz w:val="24"/>
          <w:szCs w:val="24"/>
        </w:rPr>
        <w:t>社会效益</w:t>
      </w:r>
    </w:p>
    <w:p w14:paraId="6569E9BE" w14:textId="77777777" w:rsidR="00D8690C" w:rsidRPr="00924530" w:rsidRDefault="00800B5E">
      <w:pPr>
        <w:spacing w:after="60" w:line="360" w:lineRule="auto"/>
        <w:ind w:firstLine="480"/>
        <w:rPr>
          <w:rFonts w:ascii="仿宋" w:eastAsia="仿宋" w:hAnsi="仿宋" w:cs="仿宋"/>
          <w:color w:val="000000" w:themeColor="text1"/>
          <w:kern w:val="0"/>
          <w:sz w:val="24"/>
          <w:szCs w:val="24"/>
        </w:rPr>
      </w:pPr>
      <w:r w:rsidRPr="00924530">
        <w:rPr>
          <w:rFonts w:ascii="仿宋" w:eastAsia="仿宋" w:hAnsi="仿宋" w:cs="仿宋" w:hint="eastAsia"/>
          <w:color w:val="000000" w:themeColor="text1"/>
          <w:kern w:val="0"/>
          <w:sz w:val="24"/>
          <w:szCs w:val="24"/>
        </w:rPr>
        <w:t>随着“人民群众质量获得感、满意度明显增强，产业质量竞争力持续增强，产品、服务质量水平显著提升”等质量提升目标的深化落实，针对食品生命周期不同阶段的全面质量管理也越来越受到重视。本文件对指导食品生产经营企业正</w:t>
      </w:r>
      <w:r w:rsidRPr="00924530">
        <w:rPr>
          <w:rFonts w:ascii="仿宋" w:eastAsia="仿宋" w:hAnsi="仿宋" w:cs="仿宋" w:hint="eastAsia"/>
          <w:color w:val="000000" w:themeColor="text1"/>
          <w:kern w:val="0"/>
          <w:sz w:val="24"/>
          <w:szCs w:val="24"/>
        </w:rPr>
        <w:lastRenderedPageBreak/>
        <w:t>确认识、合理确定以及科学评估食品和食品原料的货架期和最佳使用期限，在保证食品安全的前提下，更好地提升食品质量管理和质量保证能力提供有力技术支撑。</w:t>
      </w:r>
    </w:p>
    <w:p w14:paraId="2B3909FF" w14:textId="77777777" w:rsidR="00D8690C" w:rsidRPr="00924530" w:rsidRDefault="00800B5E">
      <w:pPr>
        <w:spacing w:after="60" w:line="360" w:lineRule="auto"/>
        <w:ind w:firstLine="482"/>
        <w:rPr>
          <w:rFonts w:ascii="仿宋" w:eastAsia="仿宋" w:hAnsi="仿宋" w:cs="仿宋"/>
          <w:b/>
          <w:bCs/>
          <w:color w:val="000000" w:themeColor="text1"/>
          <w:kern w:val="0"/>
          <w:sz w:val="24"/>
          <w:szCs w:val="24"/>
        </w:rPr>
      </w:pPr>
      <w:r w:rsidRPr="00924530">
        <w:rPr>
          <w:rFonts w:ascii="仿宋" w:eastAsia="仿宋" w:hAnsi="仿宋" w:cs="仿宋" w:hint="eastAsia"/>
          <w:b/>
          <w:bCs/>
          <w:color w:val="000000" w:themeColor="text1"/>
          <w:kern w:val="0"/>
          <w:sz w:val="24"/>
          <w:szCs w:val="24"/>
        </w:rPr>
        <w:t>3.</w:t>
      </w:r>
      <w:r w:rsidRPr="00924530">
        <w:rPr>
          <w:rFonts w:ascii="仿宋" w:eastAsia="仿宋" w:hAnsi="仿宋" w:cs="仿宋" w:hint="eastAsia"/>
          <w:b/>
          <w:bCs/>
          <w:color w:val="000000" w:themeColor="text1"/>
          <w:kern w:val="0"/>
          <w:sz w:val="24"/>
          <w:szCs w:val="24"/>
        </w:rPr>
        <w:t>生态效益</w:t>
      </w:r>
    </w:p>
    <w:p w14:paraId="46414BA9" w14:textId="77777777" w:rsidR="00D8690C" w:rsidRPr="00924530" w:rsidRDefault="00800B5E">
      <w:pPr>
        <w:spacing w:after="60" w:line="360" w:lineRule="auto"/>
        <w:ind w:firstLine="480"/>
        <w:rPr>
          <w:rFonts w:ascii="仿宋" w:eastAsia="仿宋" w:hAnsi="仿宋" w:cs="仿宋"/>
          <w:color w:val="000000" w:themeColor="text1"/>
          <w:kern w:val="0"/>
          <w:sz w:val="24"/>
          <w:szCs w:val="24"/>
        </w:rPr>
      </w:pPr>
      <w:r w:rsidRPr="00924530">
        <w:rPr>
          <w:rFonts w:ascii="仿宋" w:eastAsia="仿宋" w:hAnsi="仿宋" w:cs="仿宋" w:hint="eastAsia"/>
          <w:color w:val="000000" w:themeColor="text1"/>
          <w:kern w:val="0"/>
          <w:sz w:val="24"/>
          <w:szCs w:val="24"/>
        </w:rPr>
        <w:t>“防止食品浪费，节约资源，保护环境，促进经济社会可持续发展”国策的实施，行业内、外开始广泛关注科学合理划分食品生命周期对防止食品浪费，保障国家粮食</w:t>
      </w:r>
      <w:r w:rsidRPr="00924530">
        <w:rPr>
          <w:rFonts w:ascii="仿宋" w:eastAsia="仿宋" w:hAnsi="仿宋" w:cs="仿宋" w:hint="eastAsia"/>
          <w:color w:val="000000" w:themeColor="text1"/>
          <w:kern w:val="0"/>
          <w:sz w:val="24"/>
          <w:szCs w:val="24"/>
        </w:rPr>
        <w:t>安全的作用。</w:t>
      </w:r>
    </w:p>
    <w:p w14:paraId="52006BEF" w14:textId="77777777" w:rsidR="00D8690C" w:rsidRPr="00924530" w:rsidRDefault="00800B5E">
      <w:pPr>
        <w:numPr>
          <w:ilvl w:val="0"/>
          <w:numId w:val="2"/>
        </w:numPr>
        <w:spacing w:after="60" w:line="360" w:lineRule="auto"/>
        <w:ind w:firstLine="482"/>
        <w:rPr>
          <w:rFonts w:ascii="楷体" w:eastAsia="楷体" w:hAnsi="楷体"/>
          <w:b/>
          <w:color w:val="000000" w:themeColor="text1"/>
          <w:sz w:val="24"/>
          <w:szCs w:val="24"/>
        </w:rPr>
      </w:pPr>
      <w:r w:rsidRPr="00924530">
        <w:rPr>
          <w:rFonts w:ascii="楷体" w:eastAsia="楷体" w:hAnsi="楷体" w:hint="eastAsia"/>
          <w:b/>
          <w:color w:val="000000" w:themeColor="text1"/>
          <w:sz w:val="24"/>
          <w:szCs w:val="24"/>
        </w:rPr>
        <w:t>试用情况</w:t>
      </w:r>
    </w:p>
    <w:p w14:paraId="75398BFC" w14:textId="77777777" w:rsidR="00D8690C" w:rsidRPr="00924530" w:rsidRDefault="00800B5E">
      <w:pPr>
        <w:spacing w:after="60" w:line="360" w:lineRule="auto"/>
        <w:ind w:firstLine="480"/>
        <w:rPr>
          <w:rFonts w:ascii="仿宋" w:eastAsia="仿宋" w:hAnsi="仿宋" w:cs="仿宋"/>
          <w:color w:val="000000" w:themeColor="text1"/>
          <w:kern w:val="0"/>
          <w:sz w:val="24"/>
          <w:szCs w:val="24"/>
        </w:rPr>
      </w:pPr>
      <w:r w:rsidRPr="00924530">
        <w:rPr>
          <w:rFonts w:ascii="仿宋" w:eastAsia="仿宋" w:hAnsi="仿宋" w:cs="仿宋" w:hint="eastAsia"/>
          <w:color w:val="000000" w:themeColor="text1"/>
          <w:kern w:val="0"/>
          <w:sz w:val="24"/>
          <w:szCs w:val="24"/>
        </w:rPr>
        <w:t>1.</w:t>
      </w:r>
      <w:r w:rsidRPr="00924530">
        <w:rPr>
          <w:rFonts w:ascii="仿宋" w:eastAsia="仿宋" w:hAnsi="仿宋" w:cs="仿宋" w:hint="eastAsia"/>
          <w:color w:val="000000" w:themeColor="text1"/>
          <w:kern w:val="0"/>
          <w:sz w:val="24"/>
          <w:szCs w:val="24"/>
        </w:rPr>
        <w:t>试用场景</w:t>
      </w:r>
      <w:r w:rsidRPr="00924530">
        <w:rPr>
          <w:rFonts w:ascii="仿宋" w:eastAsia="仿宋" w:hAnsi="仿宋" w:cs="仿宋" w:hint="eastAsia"/>
          <w:color w:val="000000" w:themeColor="text1"/>
          <w:kern w:val="0"/>
          <w:sz w:val="24"/>
          <w:szCs w:val="24"/>
        </w:rPr>
        <w:t>/</w:t>
      </w:r>
      <w:r w:rsidRPr="00924530">
        <w:rPr>
          <w:rFonts w:ascii="仿宋" w:eastAsia="仿宋" w:hAnsi="仿宋" w:cs="仿宋" w:hint="eastAsia"/>
          <w:color w:val="000000" w:themeColor="text1"/>
          <w:kern w:val="0"/>
          <w:sz w:val="24"/>
          <w:szCs w:val="24"/>
        </w:rPr>
        <w:t>产品</w:t>
      </w:r>
    </w:p>
    <w:p w14:paraId="3BBC2C6C" w14:textId="77777777" w:rsidR="00D8690C" w:rsidRPr="00924530" w:rsidRDefault="00800B5E">
      <w:pPr>
        <w:spacing w:after="60" w:line="360" w:lineRule="auto"/>
        <w:ind w:firstLine="480"/>
        <w:rPr>
          <w:rFonts w:ascii="仿宋" w:eastAsia="仿宋" w:hAnsi="仿宋" w:cs="仿宋"/>
          <w:color w:val="000000" w:themeColor="text1"/>
          <w:kern w:val="0"/>
          <w:sz w:val="24"/>
          <w:szCs w:val="24"/>
        </w:rPr>
      </w:pPr>
      <w:r w:rsidRPr="00924530">
        <w:rPr>
          <w:rFonts w:ascii="仿宋" w:eastAsia="仿宋" w:hAnsi="仿宋" w:cs="仿宋" w:hint="eastAsia"/>
          <w:color w:val="000000" w:themeColor="text1"/>
          <w:kern w:val="0"/>
          <w:sz w:val="24"/>
          <w:szCs w:val="24"/>
        </w:rPr>
        <w:t>2.</w:t>
      </w:r>
      <w:r w:rsidRPr="00924530">
        <w:rPr>
          <w:rFonts w:ascii="仿宋" w:eastAsia="仿宋" w:hAnsi="仿宋" w:cs="仿宋" w:hint="eastAsia"/>
          <w:color w:val="000000" w:themeColor="text1"/>
          <w:kern w:val="0"/>
          <w:sz w:val="24"/>
          <w:szCs w:val="24"/>
        </w:rPr>
        <w:t>试用过程</w:t>
      </w:r>
      <w:r w:rsidRPr="00924530">
        <w:rPr>
          <w:rFonts w:ascii="仿宋" w:eastAsia="仿宋" w:hAnsi="仿宋" w:cs="仿宋" w:hint="eastAsia"/>
          <w:color w:val="000000" w:themeColor="text1"/>
          <w:kern w:val="0"/>
          <w:sz w:val="24"/>
          <w:szCs w:val="24"/>
        </w:rPr>
        <w:t>/</w:t>
      </w:r>
      <w:r w:rsidRPr="00924530">
        <w:rPr>
          <w:rFonts w:ascii="仿宋" w:eastAsia="仿宋" w:hAnsi="仿宋" w:cs="仿宋" w:hint="eastAsia"/>
          <w:color w:val="000000" w:themeColor="text1"/>
          <w:kern w:val="0"/>
          <w:sz w:val="24"/>
          <w:szCs w:val="24"/>
        </w:rPr>
        <w:t>情况</w:t>
      </w:r>
    </w:p>
    <w:p w14:paraId="3D00F809" w14:textId="77777777" w:rsidR="00D8690C" w:rsidRPr="00924530" w:rsidRDefault="00800B5E">
      <w:pPr>
        <w:spacing w:after="60" w:line="360" w:lineRule="auto"/>
        <w:ind w:firstLine="480"/>
        <w:rPr>
          <w:rFonts w:ascii="仿宋" w:eastAsia="仿宋" w:hAnsi="仿宋" w:cs="仿宋"/>
          <w:color w:val="000000" w:themeColor="text1"/>
          <w:kern w:val="0"/>
          <w:sz w:val="24"/>
          <w:szCs w:val="24"/>
        </w:rPr>
      </w:pPr>
      <w:r w:rsidRPr="00924530">
        <w:rPr>
          <w:rFonts w:ascii="仿宋" w:eastAsia="仿宋" w:hAnsi="仿宋" w:cs="仿宋" w:hint="eastAsia"/>
          <w:color w:val="000000" w:themeColor="text1"/>
          <w:kern w:val="0"/>
          <w:sz w:val="24"/>
          <w:szCs w:val="24"/>
        </w:rPr>
        <w:t>3.</w:t>
      </w:r>
      <w:r w:rsidRPr="00924530">
        <w:rPr>
          <w:rFonts w:ascii="仿宋" w:eastAsia="仿宋" w:hAnsi="仿宋" w:cs="仿宋" w:hint="eastAsia"/>
          <w:color w:val="000000" w:themeColor="text1"/>
          <w:kern w:val="0"/>
          <w:sz w:val="24"/>
          <w:szCs w:val="24"/>
        </w:rPr>
        <w:t>发现问题与改进建议</w:t>
      </w:r>
    </w:p>
    <w:p w14:paraId="69385213" w14:textId="77777777" w:rsidR="00D8690C" w:rsidRPr="00924530" w:rsidRDefault="00800B5E">
      <w:pPr>
        <w:spacing w:after="60" w:line="360" w:lineRule="auto"/>
        <w:ind w:firstLine="643"/>
        <w:rPr>
          <w:rFonts w:ascii="Calibri Light" w:eastAsia="宋体" w:hAnsi="Calibri Light"/>
          <w:b/>
          <w:bCs/>
          <w:color w:val="000000" w:themeColor="text1"/>
          <w:sz w:val="32"/>
          <w:szCs w:val="32"/>
        </w:rPr>
      </w:pPr>
      <w:r w:rsidRPr="00924530">
        <w:rPr>
          <w:rFonts w:ascii="Calibri Light" w:eastAsia="宋体" w:hAnsi="Calibri Light" w:hint="eastAsia"/>
          <w:b/>
          <w:bCs/>
          <w:color w:val="000000" w:themeColor="text1"/>
          <w:sz w:val="32"/>
          <w:szCs w:val="32"/>
        </w:rPr>
        <w:t>四、采用国际标准和国外先进标准的程度，以及与国际、国外同类标准技术内容的对比情况，或者与测试的国外样品、样机的有关数据对比情况</w:t>
      </w:r>
    </w:p>
    <w:p w14:paraId="30B196D1" w14:textId="77777777" w:rsidR="00D8690C" w:rsidRPr="00924530" w:rsidRDefault="00800B5E">
      <w:pPr>
        <w:spacing w:after="60" w:line="360" w:lineRule="auto"/>
        <w:ind w:firstLine="480"/>
        <w:rPr>
          <w:rFonts w:ascii="仿宋" w:eastAsia="仿宋" w:hAnsi="仿宋"/>
          <w:color w:val="000000" w:themeColor="text1"/>
          <w:sz w:val="24"/>
          <w:szCs w:val="24"/>
        </w:rPr>
      </w:pPr>
      <w:r w:rsidRPr="00924530">
        <w:rPr>
          <w:rFonts w:ascii="仿宋" w:eastAsia="仿宋" w:hAnsi="仿宋" w:hint="eastAsia"/>
          <w:color w:val="000000" w:themeColor="text1"/>
          <w:sz w:val="24"/>
          <w:szCs w:val="24"/>
        </w:rPr>
        <w:t>本文件未引用国际标准法规，为保持专业术语描述和涵义的一致性，保障国际贸易的顺利进行，起草组在对国内、</w:t>
      </w:r>
      <w:r w:rsidRPr="00924530">
        <w:rPr>
          <w:rFonts w:ascii="仿宋" w:eastAsia="仿宋" w:hAnsi="仿宋" w:hint="eastAsia"/>
          <w:color w:val="000000" w:themeColor="text1"/>
          <w:sz w:val="24"/>
          <w:szCs w:val="24"/>
        </w:rPr>
        <w:t>CAC</w:t>
      </w:r>
      <w:r w:rsidRPr="00924530">
        <w:rPr>
          <w:rFonts w:ascii="仿宋" w:eastAsia="仿宋" w:hAnsi="仿宋" w:hint="eastAsia"/>
          <w:color w:val="000000" w:themeColor="text1"/>
          <w:sz w:val="24"/>
          <w:szCs w:val="24"/>
        </w:rPr>
        <w:t>和部分主要国家的食品保质期的相关研究中发现，尽管各国保质期的定义或称谓各有差异，但其涵义和要求基本一致。本文件参考了上述国际标准中的名词术语，确保涵义一致性。</w:t>
      </w:r>
    </w:p>
    <w:p w14:paraId="27F3A9B1" w14:textId="58648CF4" w:rsidR="00D8690C" w:rsidRPr="00924530" w:rsidRDefault="00800B5E">
      <w:pPr>
        <w:spacing w:after="60" w:line="360" w:lineRule="auto"/>
        <w:ind w:firstLine="480"/>
        <w:rPr>
          <w:rFonts w:ascii="楷体" w:eastAsia="楷体" w:hAnsi="楷体"/>
          <w:color w:val="000000" w:themeColor="text1"/>
          <w:sz w:val="24"/>
          <w:szCs w:val="24"/>
        </w:rPr>
      </w:pPr>
      <w:r w:rsidRPr="00924530">
        <w:rPr>
          <w:rFonts w:ascii="楷体" w:eastAsia="楷体" w:hAnsi="楷体" w:hint="eastAsia"/>
          <w:color w:val="000000" w:themeColor="text1"/>
          <w:sz w:val="24"/>
          <w:szCs w:val="24"/>
        </w:rPr>
        <w:t>（</w:t>
      </w:r>
      <w:r w:rsidR="00C57BA2" w:rsidRPr="00924530">
        <w:rPr>
          <w:rFonts w:ascii="楷体" w:eastAsia="楷体" w:hAnsi="楷体" w:hint="eastAsia"/>
          <w:color w:val="000000" w:themeColor="text1"/>
          <w:sz w:val="24"/>
          <w:szCs w:val="24"/>
        </w:rPr>
        <w:t>一</w:t>
      </w:r>
      <w:r w:rsidRPr="00924530">
        <w:rPr>
          <w:rFonts w:ascii="楷体" w:eastAsia="楷体" w:hAnsi="楷体" w:hint="eastAsia"/>
          <w:color w:val="000000" w:themeColor="text1"/>
          <w:sz w:val="24"/>
          <w:szCs w:val="24"/>
        </w:rPr>
        <w:t>）</w:t>
      </w:r>
      <w:r w:rsidRPr="00924530">
        <w:rPr>
          <w:rFonts w:ascii="楷体" w:eastAsia="楷体" w:hAnsi="楷体" w:hint="eastAsia"/>
          <w:color w:val="000000" w:themeColor="text1"/>
          <w:sz w:val="24"/>
          <w:szCs w:val="24"/>
        </w:rPr>
        <w:t>CODEX</w:t>
      </w:r>
    </w:p>
    <w:p w14:paraId="49C1B601" w14:textId="77777777" w:rsidR="00D8690C" w:rsidRPr="00924530" w:rsidRDefault="00800B5E">
      <w:pPr>
        <w:spacing w:after="60" w:line="360" w:lineRule="auto"/>
        <w:ind w:firstLine="480"/>
        <w:rPr>
          <w:rFonts w:ascii="仿宋" w:eastAsia="仿宋" w:hAnsi="仿宋"/>
          <w:color w:val="000000" w:themeColor="text1"/>
          <w:sz w:val="24"/>
          <w:szCs w:val="24"/>
        </w:rPr>
      </w:pPr>
      <w:r w:rsidRPr="00924530">
        <w:rPr>
          <w:rFonts w:ascii="仿宋" w:eastAsia="仿宋" w:hAnsi="仿宋" w:hint="eastAsia"/>
          <w:color w:val="000000" w:themeColor="text1"/>
          <w:sz w:val="24"/>
          <w:szCs w:val="24"/>
        </w:rPr>
        <w:t xml:space="preserve">Codex </w:t>
      </w:r>
      <w:r w:rsidRPr="00924530">
        <w:rPr>
          <w:rFonts w:ascii="仿宋" w:eastAsia="仿宋" w:hAnsi="仿宋" w:hint="eastAsia"/>
          <w:color w:val="000000" w:themeColor="text1"/>
          <w:sz w:val="24"/>
          <w:szCs w:val="24"/>
        </w:rPr>
        <w:t>Stan 1-1985</w:t>
      </w:r>
      <w:r w:rsidRPr="00924530">
        <w:rPr>
          <w:rFonts w:ascii="仿宋" w:eastAsia="仿宋" w:hAnsi="仿宋" w:hint="eastAsia"/>
          <w:color w:val="000000" w:themeColor="text1"/>
          <w:sz w:val="24"/>
          <w:szCs w:val="24"/>
        </w:rPr>
        <w:t>《预包装食品标签通用标准》</w:t>
      </w:r>
      <w:r w:rsidRPr="00924530">
        <w:rPr>
          <w:rFonts w:ascii="仿宋" w:eastAsia="仿宋" w:hAnsi="仿宋" w:hint="eastAsia"/>
          <w:color w:val="000000" w:themeColor="text1"/>
          <w:sz w:val="24"/>
          <w:szCs w:val="24"/>
        </w:rPr>
        <w:t xml:space="preserve"> </w:t>
      </w:r>
      <w:r w:rsidRPr="00924530">
        <w:rPr>
          <w:rFonts w:ascii="仿宋" w:eastAsia="仿宋" w:hAnsi="仿宋" w:hint="eastAsia"/>
          <w:color w:val="000000" w:themeColor="text1"/>
          <w:sz w:val="24"/>
          <w:szCs w:val="24"/>
        </w:rPr>
        <w:t>（</w:t>
      </w:r>
      <w:r w:rsidRPr="00924530">
        <w:rPr>
          <w:rFonts w:ascii="仿宋" w:eastAsia="仿宋" w:hAnsi="仿宋" w:hint="eastAsia"/>
          <w:color w:val="000000" w:themeColor="text1"/>
          <w:sz w:val="24"/>
          <w:szCs w:val="24"/>
        </w:rPr>
        <w:t>General Standard for the Labelling of Prepackaged Foods</w:t>
      </w:r>
      <w:r w:rsidRPr="00924530">
        <w:rPr>
          <w:rFonts w:ascii="仿宋" w:eastAsia="仿宋" w:hAnsi="仿宋" w:hint="eastAsia"/>
          <w:color w:val="000000" w:themeColor="text1"/>
          <w:sz w:val="24"/>
          <w:szCs w:val="24"/>
        </w:rPr>
        <w:t>）</w:t>
      </w:r>
      <w:r w:rsidRPr="00924530">
        <w:rPr>
          <w:rFonts w:ascii="仿宋" w:eastAsia="仿宋" w:hAnsi="仿宋" w:hint="eastAsia"/>
          <w:color w:val="000000" w:themeColor="text1"/>
          <w:sz w:val="24"/>
          <w:szCs w:val="24"/>
        </w:rPr>
        <w:t xml:space="preserve">Codex CCFL-43th-Report </w:t>
      </w:r>
      <w:r w:rsidRPr="00924530">
        <w:rPr>
          <w:rFonts w:ascii="仿宋" w:eastAsia="仿宋" w:hAnsi="仿宋" w:hint="eastAsia"/>
          <w:color w:val="000000" w:themeColor="text1"/>
          <w:sz w:val="24"/>
          <w:szCs w:val="24"/>
        </w:rPr>
        <w:t>《食品法典委员会食品标签标示的第</w:t>
      </w:r>
      <w:r w:rsidRPr="00924530">
        <w:rPr>
          <w:rFonts w:ascii="仿宋" w:eastAsia="仿宋" w:hAnsi="仿宋" w:hint="eastAsia"/>
          <w:color w:val="000000" w:themeColor="text1"/>
          <w:sz w:val="24"/>
          <w:szCs w:val="24"/>
        </w:rPr>
        <w:t>43</w:t>
      </w:r>
      <w:r w:rsidRPr="00924530">
        <w:rPr>
          <w:rFonts w:ascii="仿宋" w:eastAsia="仿宋" w:hAnsi="仿宋" w:hint="eastAsia"/>
          <w:color w:val="000000" w:themeColor="text1"/>
          <w:sz w:val="24"/>
          <w:szCs w:val="24"/>
        </w:rPr>
        <w:t>次会议的报告》（</w:t>
      </w:r>
      <w:r w:rsidRPr="00924530">
        <w:rPr>
          <w:rFonts w:ascii="仿宋" w:eastAsia="仿宋" w:hAnsi="仿宋" w:hint="eastAsia"/>
          <w:color w:val="000000" w:themeColor="text1"/>
          <w:sz w:val="24"/>
          <w:szCs w:val="24"/>
        </w:rPr>
        <w:t>2016</w:t>
      </w:r>
      <w:r w:rsidRPr="00924530">
        <w:rPr>
          <w:rFonts w:ascii="仿宋" w:eastAsia="仿宋" w:hAnsi="仿宋" w:hint="eastAsia"/>
          <w:color w:val="000000" w:themeColor="text1"/>
          <w:sz w:val="24"/>
          <w:szCs w:val="24"/>
        </w:rPr>
        <w:t>年</w:t>
      </w:r>
      <w:r w:rsidRPr="00924530">
        <w:rPr>
          <w:rFonts w:ascii="仿宋" w:eastAsia="仿宋" w:hAnsi="仿宋" w:hint="eastAsia"/>
          <w:color w:val="000000" w:themeColor="text1"/>
          <w:sz w:val="24"/>
          <w:szCs w:val="24"/>
        </w:rPr>
        <w:t>5</w:t>
      </w:r>
      <w:r w:rsidRPr="00924530">
        <w:rPr>
          <w:rFonts w:ascii="仿宋" w:eastAsia="仿宋" w:hAnsi="仿宋" w:hint="eastAsia"/>
          <w:color w:val="000000" w:themeColor="text1"/>
          <w:sz w:val="24"/>
          <w:szCs w:val="24"/>
        </w:rPr>
        <w:t>月）</w:t>
      </w:r>
    </w:p>
    <w:p w14:paraId="277021E0" w14:textId="750BCE5E" w:rsidR="00D8690C" w:rsidRPr="00924530" w:rsidRDefault="00800B5E">
      <w:pPr>
        <w:spacing w:after="60" w:line="360" w:lineRule="auto"/>
        <w:ind w:firstLine="480"/>
        <w:rPr>
          <w:rFonts w:ascii="楷体" w:eastAsia="楷体" w:hAnsi="楷体"/>
          <w:color w:val="000000" w:themeColor="text1"/>
          <w:sz w:val="24"/>
          <w:szCs w:val="24"/>
        </w:rPr>
      </w:pPr>
      <w:r w:rsidRPr="00924530">
        <w:rPr>
          <w:rFonts w:ascii="楷体" w:eastAsia="楷体" w:hAnsi="楷体" w:hint="eastAsia"/>
          <w:color w:val="000000" w:themeColor="text1"/>
          <w:sz w:val="24"/>
          <w:szCs w:val="24"/>
        </w:rPr>
        <w:lastRenderedPageBreak/>
        <w:t>（</w:t>
      </w:r>
      <w:r w:rsidR="00C57BA2" w:rsidRPr="00924530">
        <w:rPr>
          <w:rFonts w:ascii="楷体" w:eastAsia="楷体" w:hAnsi="楷体" w:hint="eastAsia"/>
          <w:color w:val="000000" w:themeColor="text1"/>
          <w:sz w:val="24"/>
          <w:szCs w:val="24"/>
        </w:rPr>
        <w:t>二</w:t>
      </w:r>
      <w:r w:rsidRPr="00924530">
        <w:rPr>
          <w:rFonts w:ascii="楷体" w:eastAsia="楷体" w:hAnsi="楷体" w:hint="eastAsia"/>
          <w:color w:val="000000" w:themeColor="text1"/>
          <w:sz w:val="24"/>
          <w:szCs w:val="24"/>
        </w:rPr>
        <w:t>）澳新</w:t>
      </w:r>
    </w:p>
    <w:p w14:paraId="13D05C3B" w14:textId="77777777" w:rsidR="00D8690C" w:rsidRPr="00924530" w:rsidRDefault="00800B5E">
      <w:pPr>
        <w:spacing w:after="60" w:line="360" w:lineRule="auto"/>
        <w:ind w:firstLine="480"/>
        <w:rPr>
          <w:rFonts w:ascii="仿宋" w:eastAsia="仿宋" w:hAnsi="仿宋"/>
          <w:color w:val="000000" w:themeColor="text1"/>
          <w:sz w:val="24"/>
          <w:szCs w:val="24"/>
        </w:rPr>
      </w:pPr>
      <w:r w:rsidRPr="00924530">
        <w:rPr>
          <w:rFonts w:ascii="仿宋" w:eastAsia="仿宋" w:hAnsi="仿宋" w:hint="eastAsia"/>
          <w:color w:val="000000" w:themeColor="text1"/>
          <w:sz w:val="24"/>
          <w:szCs w:val="24"/>
        </w:rPr>
        <w:t>《澳新食品标准法典–标准</w:t>
      </w:r>
      <w:r w:rsidRPr="00924530">
        <w:rPr>
          <w:rFonts w:ascii="仿宋" w:eastAsia="仿宋" w:hAnsi="仿宋" w:hint="eastAsia"/>
          <w:color w:val="000000" w:themeColor="text1"/>
          <w:sz w:val="24"/>
          <w:szCs w:val="24"/>
        </w:rPr>
        <w:t xml:space="preserve"> 1.2.5</w:t>
      </w:r>
      <w:r w:rsidRPr="00924530">
        <w:rPr>
          <w:rFonts w:ascii="仿宋" w:eastAsia="仿宋" w:hAnsi="仿宋" w:hint="eastAsia"/>
          <w:color w:val="000000" w:themeColor="text1"/>
          <w:sz w:val="24"/>
          <w:szCs w:val="24"/>
        </w:rPr>
        <w:t>–日期标识要求》</w:t>
      </w:r>
    </w:p>
    <w:p w14:paraId="3B6EEC58" w14:textId="7B6B8427" w:rsidR="00D8690C" w:rsidRPr="00924530" w:rsidRDefault="00800B5E">
      <w:pPr>
        <w:spacing w:after="60" w:line="360" w:lineRule="auto"/>
        <w:ind w:firstLine="480"/>
        <w:rPr>
          <w:rFonts w:ascii="楷体" w:eastAsia="楷体" w:hAnsi="楷体"/>
          <w:color w:val="000000" w:themeColor="text1"/>
          <w:sz w:val="24"/>
          <w:szCs w:val="24"/>
        </w:rPr>
      </w:pPr>
      <w:r w:rsidRPr="00924530">
        <w:rPr>
          <w:rFonts w:ascii="楷体" w:eastAsia="楷体" w:hAnsi="楷体" w:hint="eastAsia"/>
          <w:color w:val="000000" w:themeColor="text1"/>
          <w:sz w:val="24"/>
          <w:szCs w:val="24"/>
        </w:rPr>
        <w:t>（</w:t>
      </w:r>
      <w:r w:rsidR="00C57BA2" w:rsidRPr="00924530">
        <w:rPr>
          <w:rFonts w:ascii="楷体" w:eastAsia="楷体" w:hAnsi="楷体" w:hint="eastAsia"/>
          <w:color w:val="000000" w:themeColor="text1"/>
          <w:sz w:val="24"/>
          <w:szCs w:val="24"/>
        </w:rPr>
        <w:t>三</w:t>
      </w:r>
      <w:r w:rsidRPr="00924530">
        <w:rPr>
          <w:rFonts w:ascii="楷体" w:eastAsia="楷体" w:hAnsi="楷体" w:hint="eastAsia"/>
          <w:color w:val="000000" w:themeColor="text1"/>
          <w:sz w:val="24"/>
          <w:szCs w:val="24"/>
        </w:rPr>
        <w:t>）美国</w:t>
      </w:r>
    </w:p>
    <w:p w14:paraId="296DCC8E" w14:textId="77777777" w:rsidR="00D8690C" w:rsidRPr="00924530" w:rsidRDefault="00800B5E">
      <w:pPr>
        <w:spacing w:after="60" w:line="360" w:lineRule="auto"/>
        <w:ind w:firstLine="480"/>
        <w:rPr>
          <w:rFonts w:ascii="仿宋" w:eastAsia="仿宋" w:hAnsi="仿宋"/>
          <w:color w:val="000000" w:themeColor="text1"/>
          <w:sz w:val="24"/>
          <w:szCs w:val="24"/>
        </w:rPr>
      </w:pPr>
      <w:r w:rsidRPr="00924530">
        <w:rPr>
          <w:rFonts w:ascii="仿宋" w:eastAsia="仿宋" w:hAnsi="仿宋" w:hint="eastAsia"/>
          <w:color w:val="000000" w:themeColor="text1"/>
          <w:sz w:val="24"/>
          <w:szCs w:val="24"/>
        </w:rPr>
        <w:t>美国农业部《食品产品日期》</w:t>
      </w:r>
      <w:r w:rsidRPr="00924530">
        <w:rPr>
          <w:rFonts w:ascii="仿宋" w:eastAsia="仿宋" w:hAnsi="仿宋" w:hint="eastAsia"/>
          <w:color w:val="000000" w:themeColor="text1"/>
          <w:sz w:val="24"/>
          <w:szCs w:val="24"/>
        </w:rPr>
        <w:t xml:space="preserve"> </w:t>
      </w:r>
      <w:r w:rsidRPr="00924530">
        <w:rPr>
          <w:rFonts w:ascii="仿宋" w:eastAsia="仿宋" w:hAnsi="仿宋" w:hint="eastAsia"/>
          <w:color w:val="000000" w:themeColor="text1"/>
          <w:sz w:val="24"/>
          <w:szCs w:val="24"/>
        </w:rPr>
        <w:t>的规定。</w:t>
      </w:r>
    </w:p>
    <w:p w14:paraId="744D1C3B" w14:textId="063D1A82" w:rsidR="00D8690C" w:rsidRPr="00924530" w:rsidRDefault="00800B5E">
      <w:pPr>
        <w:spacing w:after="60" w:line="360" w:lineRule="auto"/>
        <w:ind w:firstLine="480"/>
        <w:rPr>
          <w:rFonts w:ascii="楷体" w:eastAsia="楷体" w:hAnsi="楷体"/>
          <w:color w:val="000000" w:themeColor="text1"/>
          <w:sz w:val="24"/>
          <w:szCs w:val="24"/>
        </w:rPr>
      </w:pPr>
      <w:r w:rsidRPr="00924530">
        <w:rPr>
          <w:rFonts w:ascii="楷体" w:eastAsia="楷体" w:hAnsi="楷体" w:hint="eastAsia"/>
          <w:color w:val="000000" w:themeColor="text1"/>
          <w:sz w:val="24"/>
          <w:szCs w:val="24"/>
        </w:rPr>
        <w:t>（</w:t>
      </w:r>
      <w:r w:rsidR="00C57BA2" w:rsidRPr="00924530">
        <w:rPr>
          <w:rFonts w:ascii="楷体" w:eastAsia="楷体" w:hAnsi="楷体" w:hint="eastAsia"/>
          <w:color w:val="000000" w:themeColor="text1"/>
          <w:sz w:val="24"/>
          <w:szCs w:val="24"/>
        </w:rPr>
        <w:t>四</w:t>
      </w:r>
      <w:r w:rsidRPr="00924530">
        <w:rPr>
          <w:rFonts w:ascii="楷体" w:eastAsia="楷体" w:hAnsi="楷体" w:hint="eastAsia"/>
          <w:color w:val="000000" w:themeColor="text1"/>
          <w:sz w:val="24"/>
          <w:szCs w:val="24"/>
        </w:rPr>
        <w:t>）加拿大</w:t>
      </w:r>
    </w:p>
    <w:p w14:paraId="4D40E98F" w14:textId="77777777" w:rsidR="00D8690C" w:rsidRPr="00924530" w:rsidRDefault="00800B5E">
      <w:pPr>
        <w:spacing w:after="60" w:line="360" w:lineRule="auto"/>
        <w:ind w:firstLine="480"/>
        <w:rPr>
          <w:rFonts w:ascii="仿宋" w:eastAsia="仿宋" w:hAnsi="仿宋"/>
          <w:color w:val="000000" w:themeColor="text1"/>
          <w:sz w:val="24"/>
          <w:szCs w:val="24"/>
        </w:rPr>
      </w:pPr>
      <w:r w:rsidRPr="00924530">
        <w:rPr>
          <w:rFonts w:ascii="仿宋" w:eastAsia="仿宋" w:hAnsi="仿宋" w:hint="eastAsia"/>
          <w:color w:val="000000" w:themeColor="text1"/>
          <w:sz w:val="24"/>
          <w:szCs w:val="24"/>
        </w:rPr>
        <w:t>加拿大日期标识使用“</w:t>
      </w:r>
      <w:r w:rsidRPr="00924530">
        <w:rPr>
          <w:rFonts w:ascii="仿宋" w:eastAsia="仿宋" w:hAnsi="仿宋" w:hint="eastAsia"/>
          <w:color w:val="000000" w:themeColor="text1"/>
          <w:sz w:val="24"/>
          <w:szCs w:val="24"/>
        </w:rPr>
        <w:t>packaged on/</w:t>
      </w:r>
      <w:proofErr w:type="spellStart"/>
      <w:r w:rsidRPr="00924530">
        <w:rPr>
          <w:rFonts w:ascii="仿宋" w:eastAsia="仿宋" w:hAnsi="仿宋" w:hint="eastAsia"/>
          <w:color w:val="000000" w:themeColor="text1"/>
          <w:sz w:val="24"/>
          <w:szCs w:val="24"/>
        </w:rPr>
        <w:t>Empaquet</w:t>
      </w:r>
      <w:proofErr w:type="spellEnd"/>
      <w:r w:rsidRPr="00924530">
        <w:rPr>
          <w:rFonts w:ascii="仿宋" w:eastAsia="仿宋" w:hAnsi="仿宋" w:hint="eastAsia"/>
          <w:color w:val="000000" w:themeColor="text1"/>
          <w:sz w:val="24"/>
          <w:szCs w:val="24"/>
        </w:rPr>
        <w:t>é</w:t>
      </w:r>
      <w:r w:rsidRPr="00924530">
        <w:rPr>
          <w:rFonts w:ascii="仿宋" w:eastAsia="仿宋" w:hAnsi="仿宋" w:hint="eastAsia"/>
          <w:color w:val="000000" w:themeColor="text1"/>
          <w:sz w:val="24"/>
          <w:szCs w:val="24"/>
        </w:rPr>
        <w:t xml:space="preserve"> le</w:t>
      </w:r>
      <w:r w:rsidRPr="00924530">
        <w:rPr>
          <w:rFonts w:ascii="仿宋" w:eastAsia="仿宋" w:hAnsi="仿宋" w:hint="eastAsia"/>
          <w:color w:val="000000" w:themeColor="text1"/>
          <w:sz w:val="24"/>
          <w:szCs w:val="24"/>
        </w:rPr>
        <w:t>”或“</w:t>
      </w:r>
      <w:r w:rsidRPr="00924530">
        <w:rPr>
          <w:rFonts w:ascii="仿宋" w:eastAsia="仿宋" w:hAnsi="仿宋" w:hint="eastAsia"/>
          <w:color w:val="000000" w:themeColor="text1"/>
          <w:sz w:val="24"/>
          <w:szCs w:val="24"/>
        </w:rPr>
        <w:t>best before/</w:t>
      </w:r>
      <w:proofErr w:type="spellStart"/>
      <w:r w:rsidRPr="00924530">
        <w:rPr>
          <w:rFonts w:ascii="仿宋" w:eastAsia="仿宋" w:hAnsi="仿宋" w:hint="eastAsia"/>
          <w:color w:val="000000" w:themeColor="text1"/>
          <w:sz w:val="24"/>
          <w:szCs w:val="24"/>
        </w:rPr>
        <w:t>me</w:t>
      </w:r>
      <w:r w:rsidRPr="00924530">
        <w:rPr>
          <w:rFonts w:ascii="仿宋" w:eastAsia="仿宋" w:hAnsi="仿宋" w:hint="eastAsia"/>
          <w:color w:val="000000" w:themeColor="text1"/>
          <w:sz w:val="24"/>
          <w:szCs w:val="24"/>
        </w:rPr>
        <w:t>illeur</w:t>
      </w:r>
      <w:proofErr w:type="spellEnd"/>
      <w:r w:rsidRPr="00924530">
        <w:rPr>
          <w:rFonts w:ascii="仿宋" w:eastAsia="仿宋" w:hAnsi="仿宋" w:hint="eastAsia"/>
          <w:color w:val="000000" w:themeColor="text1"/>
          <w:sz w:val="24"/>
          <w:szCs w:val="24"/>
        </w:rPr>
        <w:t xml:space="preserve"> </w:t>
      </w:r>
      <w:proofErr w:type="spellStart"/>
      <w:r w:rsidRPr="00924530">
        <w:rPr>
          <w:rFonts w:ascii="仿宋" w:eastAsia="仿宋" w:hAnsi="仿宋" w:hint="eastAsia"/>
          <w:color w:val="000000" w:themeColor="text1"/>
          <w:sz w:val="24"/>
          <w:szCs w:val="24"/>
        </w:rPr>
        <w:t>avant</w:t>
      </w:r>
      <w:proofErr w:type="spellEnd"/>
      <w:r w:rsidRPr="00924530">
        <w:rPr>
          <w:rFonts w:ascii="仿宋" w:eastAsia="仿宋" w:hAnsi="仿宋" w:hint="eastAsia"/>
          <w:color w:val="000000" w:themeColor="text1"/>
          <w:sz w:val="24"/>
          <w:szCs w:val="24"/>
        </w:rPr>
        <w:t>”表示。</w:t>
      </w:r>
    </w:p>
    <w:p w14:paraId="4E4D02F7" w14:textId="6AB7C312" w:rsidR="00D8690C" w:rsidRPr="00924530" w:rsidRDefault="00800B5E">
      <w:pPr>
        <w:spacing w:after="60" w:line="360" w:lineRule="auto"/>
        <w:ind w:firstLine="480"/>
        <w:rPr>
          <w:rFonts w:ascii="楷体" w:eastAsia="楷体" w:hAnsi="楷体"/>
          <w:color w:val="000000" w:themeColor="text1"/>
          <w:sz w:val="24"/>
          <w:szCs w:val="24"/>
        </w:rPr>
      </w:pPr>
      <w:r w:rsidRPr="00924530">
        <w:rPr>
          <w:rFonts w:ascii="楷体" w:eastAsia="楷体" w:hAnsi="楷体" w:hint="eastAsia"/>
          <w:color w:val="000000" w:themeColor="text1"/>
          <w:sz w:val="24"/>
          <w:szCs w:val="24"/>
        </w:rPr>
        <w:t>（</w:t>
      </w:r>
      <w:r w:rsidR="00C57BA2" w:rsidRPr="00924530">
        <w:rPr>
          <w:rFonts w:ascii="楷体" w:eastAsia="楷体" w:hAnsi="楷体" w:hint="eastAsia"/>
          <w:color w:val="000000" w:themeColor="text1"/>
          <w:sz w:val="24"/>
          <w:szCs w:val="24"/>
        </w:rPr>
        <w:t>五</w:t>
      </w:r>
      <w:r w:rsidRPr="00924530">
        <w:rPr>
          <w:rFonts w:ascii="楷体" w:eastAsia="楷体" w:hAnsi="楷体" w:hint="eastAsia"/>
          <w:color w:val="000000" w:themeColor="text1"/>
          <w:sz w:val="24"/>
          <w:szCs w:val="24"/>
        </w:rPr>
        <w:t>）日本</w:t>
      </w:r>
    </w:p>
    <w:p w14:paraId="7B77ACC5" w14:textId="77777777" w:rsidR="00D8690C" w:rsidRPr="00924530" w:rsidRDefault="00800B5E">
      <w:pPr>
        <w:spacing w:after="60" w:line="360" w:lineRule="auto"/>
        <w:ind w:firstLine="480"/>
        <w:rPr>
          <w:rFonts w:ascii="仿宋" w:eastAsia="仿宋" w:hAnsi="仿宋"/>
          <w:color w:val="000000" w:themeColor="text1"/>
          <w:sz w:val="24"/>
          <w:szCs w:val="24"/>
        </w:rPr>
      </w:pPr>
      <w:r w:rsidRPr="00924530">
        <w:rPr>
          <w:rFonts w:ascii="仿宋" w:eastAsia="仿宋" w:hAnsi="仿宋" w:hint="eastAsia"/>
          <w:color w:val="000000" w:themeColor="text1"/>
          <w:sz w:val="24"/>
          <w:szCs w:val="24"/>
        </w:rPr>
        <w:t xml:space="preserve"> </w:t>
      </w:r>
      <w:r w:rsidRPr="00924530">
        <w:rPr>
          <w:rFonts w:ascii="仿宋" w:eastAsia="仿宋" w:hAnsi="仿宋" w:hint="eastAsia"/>
          <w:color w:val="000000" w:themeColor="text1"/>
          <w:sz w:val="24"/>
          <w:szCs w:val="24"/>
        </w:rPr>
        <w:t>“消費期限”和“賞味期限”，“食品的最佳食用日期”。</w:t>
      </w:r>
    </w:p>
    <w:p w14:paraId="392C091D" w14:textId="77777777" w:rsidR="00D8690C" w:rsidRPr="00924530" w:rsidRDefault="00800B5E">
      <w:pPr>
        <w:pStyle w:val="2"/>
        <w:rPr>
          <w:color w:val="000000" w:themeColor="text1"/>
        </w:rPr>
      </w:pPr>
      <w:r w:rsidRPr="00924530">
        <w:rPr>
          <w:rFonts w:hint="eastAsia"/>
          <w:color w:val="000000" w:themeColor="text1"/>
        </w:rPr>
        <w:t>五、以国际标准为基础的起草情况，以及是否合</w:t>
      </w:r>
      <w:proofErr w:type="gramStart"/>
      <w:r w:rsidRPr="00924530">
        <w:rPr>
          <w:rFonts w:hint="eastAsia"/>
          <w:color w:val="000000" w:themeColor="text1"/>
        </w:rPr>
        <w:t>规</w:t>
      </w:r>
      <w:proofErr w:type="gramEnd"/>
      <w:r w:rsidRPr="00924530">
        <w:rPr>
          <w:rFonts w:hint="eastAsia"/>
          <w:color w:val="000000" w:themeColor="text1"/>
        </w:rPr>
        <w:t>引用或者采用国际国外标准，并说明未采用国际标准的原因</w:t>
      </w:r>
    </w:p>
    <w:p w14:paraId="18A2CAB5" w14:textId="6F1E807A" w:rsidR="00D8690C" w:rsidRPr="00924530" w:rsidRDefault="00C57BA2">
      <w:pPr>
        <w:spacing w:after="60" w:line="360" w:lineRule="auto"/>
        <w:ind w:firstLine="480"/>
        <w:rPr>
          <w:rFonts w:ascii="仿宋" w:eastAsia="仿宋" w:hAnsi="仿宋"/>
          <w:color w:val="000000" w:themeColor="text1"/>
          <w:sz w:val="24"/>
          <w:szCs w:val="24"/>
        </w:rPr>
      </w:pPr>
      <w:r w:rsidRPr="00924530">
        <w:rPr>
          <w:rFonts w:ascii="仿宋" w:eastAsia="仿宋" w:hAnsi="仿宋" w:hint="eastAsia"/>
          <w:color w:val="000000" w:themeColor="text1"/>
          <w:sz w:val="24"/>
          <w:szCs w:val="24"/>
        </w:rPr>
        <w:t>本标准不涉及以国际标准为基础的起草的情况。</w:t>
      </w:r>
    </w:p>
    <w:p w14:paraId="38474A36" w14:textId="77777777" w:rsidR="00D8690C" w:rsidRPr="00924530" w:rsidRDefault="00800B5E">
      <w:pPr>
        <w:pStyle w:val="2"/>
        <w:rPr>
          <w:color w:val="000000" w:themeColor="text1"/>
        </w:rPr>
      </w:pPr>
      <w:r w:rsidRPr="00924530">
        <w:rPr>
          <w:rFonts w:hint="eastAsia"/>
          <w:color w:val="000000" w:themeColor="text1"/>
        </w:rPr>
        <w:t>六、与有关法律、行政法规及相关标准的关系</w:t>
      </w:r>
    </w:p>
    <w:p w14:paraId="21F6C5E5" w14:textId="725BDE65" w:rsidR="00D8690C" w:rsidRPr="00924530" w:rsidRDefault="00C57BA2">
      <w:pPr>
        <w:spacing w:after="60" w:line="360" w:lineRule="auto"/>
        <w:ind w:firstLine="480"/>
        <w:rPr>
          <w:rFonts w:ascii="仿宋" w:eastAsia="仿宋" w:hAnsi="仿宋"/>
          <w:color w:val="000000" w:themeColor="text1"/>
          <w:sz w:val="24"/>
          <w:szCs w:val="24"/>
        </w:rPr>
      </w:pPr>
      <w:r w:rsidRPr="00924530">
        <w:rPr>
          <w:rFonts w:ascii="仿宋" w:eastAsia="仿宋" w:hAnsi="仿宋" w:hint="eastAsia"/>
          <w:color w:val="000000" w:themeColor="text1"/>
          <w:sz w:val="24"/>
          <w:szCs w:val="24"/>
        </w:rPr>
        <w:t>本标准与现行强制性国家标准无冲突矛盾。</w:t>
      </w:r>
    </w:p>
    <w:p w14:paraId="1312B896" w14:textId="77777777" w:rsidR="00D8690C" w:rsidRPr="00924530" w:rsidRDefault="00800B5E">
      <w:pPr>
        <w:pStyle w:val="2"/>
        <w:rPr>
          <w:color w:val="000000" w:themeColor="text1"/>
        </w:rPr>
      </w:pPr>
      <w:r w:rsidRPr="00924530">
        <w:rPr>
          <w:rFonts w:hint="eastAsia"/>
          <w:color w:val="000000" w:themeColor="text1"/>
        </w:rPr>
        <w:t>七、重大分歧意见的处理经过和依据</w:t>
      </w:r>
    </w:p>
    <w:p w14:paraId="50401687" w14:textId="77777777" w:rsidR="00D8690C" w:rsidRPr="00924530" w:rsidRDefault="00800B5E">
      <w:pPr>
        <w:spacing w:after="60" w:line="360" w:lineRule="auto"/>
        <w:ind w:firstLine="480"/>
        <w:rPr>
          <w:rFonts w:ascii="仿宋" w:eastAsia="仿宋" w:hAnsi="仿宋"/>
          <w:color w:val="000000" w:themeColor="text1"/>
          <w:sz w:val="24"/>
          <w:szCs w:val="24"/>
        </w:rPr>
      </w:pPr>
      <w:r w:rsidRPr="00924530">
        <w:rPr>
          <w:rFonts w:ascii="仿宋" w:eastAsia="仿宋" w:hAnsi="仿宋" w:hint="eastAsia"/>
          <w:color w:val="000000" w:themeColor="text1"/>
          <w:sz w:val="24"/>
          <w:szCs w:val="24"/>
        </w:rPr>
        <w:t>本文件在制订过程中未出现过重大分歧。</w:t>
      </w:r>
    </w:p>
    <w:p w14:paraId="45AD102F" w14:textId="77777777" w:rsidR="00D8690C" w:rsidRPr="00924530" w:rsidRDefault="00800B5E">
      <w:pPr>
        <w:pStyle w:val="2"/>
        <w:rPr>
          <w:color w:val="000000" w:themeColor="text1"/>
        </w:rPr>
      </w:pPr>
      <w:r w:rsidRPr="00924530">
        <w:rPr>
          <w:rFonts w:hint="eastAsia"/>
          <w:color w:val="000000" w:themeColor="text1"/>
        </w:rPr>
        <w:t>八、涉及专利的有关说明</w:t>
      </w:r>
    </w:p>
    <w:p w14:paraId="1B52BE6F" w14:textId="1A880DB3" w:rsidR="00D8690C" w:rsidRPr="00924530" w:rsidRDefault="00C57BA2">
      <w:pPr>
        <w:spacing w:after="60" w:line="360" w:lineRule="auto"/>
        <w:ind w:firstLine="480"/>
        <w:rPr>
          <w:rFonts w:ascii="仿宋" w:eastAsia="仿宋" w:hAnsi="仿宋"/>
          <w:color w:val="000000" w:themeColor="text1"/>
          <w:sz w:val="24"/>
          <w:szCs w:val="24"/>
        </w:rPr>
      </w:pPr>
      <w:r w:rsidRPr="00924530">
        <w:rPr>
          <w:rFonts w:ascii="仿宋" w:eastAsia="仿宋" w:hAnsi="仿宋" w:hint="eastAsia"/>
          <w:color w:val="000000" w:themeColor="text1"/>
          <w:sz w:val="24"/>
          <w:szCs w:val="24"/>
        </w:rPr>
        <w:t>本标准在编制过程中内容未涉及专利。</w:t>
      </w:r>
    </w:p>
    <w:p w14:paraId="50605641" w14:textId="77777777" w:rsidR="00D8690C" w:rsidRPr="00924530" w:rsidRDefault="00800B5E">
      <w:pPr>
        <w:pStyle w:val="2"/>
        <w:rPr>
          <w:color w:val="000000" w:themeColor="text1"/>
        </w:rPr>
      </w:pPr>
      <w:r w:rsidRPr="00924530">
        <w:rPr>
          <w:rFonts w:hint="eastAsia"/>
          <w:color w:val="000000" w:themeColor="text1"/>
        </w:rPr>
        <w:t>九、实施国家标准的要求，以及组织措施、技术措施、过渡期和实施日期的建议等措施建议</w:t>
      </w:r>
    </w:p>
    <w:p w14:paraId="1AD9E2B8" w14:textId="77777777" w:rsidR="00D8690C" w:rsidRPr="00924530" w:rsidRDefault="00800B5E">
      <w:pPr>
        <w:spacing w:after="60" w:line="360" w:lineRule="auto"/>
        <w:ind w:firstLine="480"/>
        <w:rPr>
          <w:rFonts w:ascii="仿宋" w:eastAsia="仿宋" w:hAnsi="仿宋"/>
          <w:color w:val="000000" w:themeColor="text1"/>
          <w:sz w:val="24"/>
          <w:szCs w:val="24"/>
        </w:rPr>
      </w:pPr>
      <w:r w:rsidRPr="00924530">
        <w:rPr>
          <w:rFonts w:ascii="仿宋" w:eastAsia="仿宋" w:hAnsi="仿宋" w:hint="eastAsia"/>
          <w:color w:val="000000" w:themeColor="text1"/>
          <w:sz w:val="24"/>
          <w:szCs w:val="24"/>
        </w:rPr>
        <w:t>建议本文件通过审查后作为推荐性标准发布并实施，发布后</w:t>
      </w:r>
      <w:r w:rsidRPr="00924530">
        <w:rPr>
          <w:rFonts w:ascii="仿宋" w:eastAsia="仿宋" w:hAnsi="仿宋" w:hint="eastAsia"/>
          <w:color w:val="000000" w:themeColor="text1"/>
          <w:sz w:val="24"/>
          <w:szCs w:val="24"/>
        </w:rPr>
        <w:t>6</w:t>
      </w:r>
      <w:r w:rsidRPr="00924530">
        <w:rPr>
          <w:rFonts w:ascii="仿宋" w:eastAsia="仿宋" w:hAnsi="仿宋" w:hint="eastAsia"/>
          <w:color w:val="000000" w:themeColor="text1"/>
          <w:sz w:val="24"/>
          <w:szCs w:val="24"/>
        </w:rPr>
        <w:t>个月实施。</w:t>
      </w:r>
    </w:p>
    <w:p w14:paraId="33DB5DEC" w14:textId="77777777" w:rsidR="00D8690C" w:rsidRPr="00924530" w:rsidRDefault="00800B5E">
      <w:pPr>
        <w:spacing w:after="60" w:line="360" w:lineRule="auto"/>
        <w:ind w:firstLine="480"/>
        <w:rPr>
          <w:rFonts w:ascii="仿宋" w:eastAsia="仿宋" w:hAnsi="仿宋"/>
          <w:color w:val="000000" w:themeColor="text1"/>
          <w:sz w:val="24"/>
          <w:szCs w:val="24"/>
        </w:rPr>
      </w:pPr>
      <w:r w:rsidRPr="00924530">
        <w:rPr>
          <w:rFonts w:ascii="仿宋" w:eastAsia="仿宋" w:hAnsi="仿宋" w:hint="eastAsia"/>
          <w:color w:val="000000" w:themeColor="text1"/>
          <w:sz w:val="24"/>
          <w:szCs w:val="24"/>
        </w:rPr>
        <w:lastRenderedPageBreak/>
        <w:t>本文件实施后，宜进行</w:t>
      </w:r>
      <w:proofErr w:type="gramStart"/>
      <w:r w:rsidRPr="00924530">
        <w:rPr>
          <w:rFonts w:ascii="仿宋" w:eastAsia="仿宋" w:hAnsi="仿宋" w:hint="eastAsia"/>
          <w:color w:val="000000" w:themeColor="text1"/>
          <w:sz w:val="24"/>
          <w:szCs w:val="24"/>
        </w:rPr>
        <w:t>以下宣</w:t>
      </w:r>
      <w:proofErr w:type="gramEnd"/>
      <w:r w:rsidRPr="00924530">
        <w:rPr>
          <w:rFonts w:ascii="仿宋" w:eastAsia="仿宋" w:hAnsi="仿宋" w:hint="eastAsia"/>
          <w:color w:val="000000" w:themeColor="text1"/>
          <w:sz w:val="24"/>
          <w:szCs w:val="24"/>
        </w:rPr>
        <w:t>贯工作：</w:t>
      </w:r>
    </w:p>
    <w:p w14:paraId="01AEFF9A" w14:textId="77777777" w:rsidR="00D8690C" w:rsidRPr="00924530" w:rsidRDefault="00800B5E">
      <w:pPr>
        <w:spacing w:after="60" w:line="360" w:lineRule="auto"/>
        <w:ind w:firstLine="480"/>
        <w:rPr>
          <w:rFonts w:ascii="仿宋" w:eastAsia="仿宋" w:hAnsi="仿宋"/>
          <w:color w:val="000000" w:themeColor="text1"/>
          <w:sz w:val="24"/>
          <w:szCs w:val="24"/>
        </w:rPr>
      </w:pPr>
      <w:r w:rsidRPr="00924530">
        <w:rPr>
          <w:rFonts w:ascii="仿宋" w:eastAsia="仿宋" w:hAnsi="仿宋" w:hint="eastAsia"/>
          <w:color w:val="000000" w:themeColor="text1"/>
          <w:sz w:val="24"/>
          <w:szCs w:val="24"/>
        </w:rPr>
        <w:t>1</w:t>
      </w:r>
      <w:r w:rsidRPr="00924530">
        <w:rPr>
          <w:rFonts w:ascii="仿宋" w:eastAsia="仿宋" w:hAnsi="仿宋" w:hint="eastAsia"/>
          <w:color w:val="000000" w:themeColor="text1"/>
          <w:sz w:val="24"/>
          <w:szCs w:val="24"/>
        </w:rPr>
        <w:t>）出版相关的培训教材、资料宣讲标准；</w:t>
      </w:r>
    </w:p>
    <w:p w14:paraId="31907AC2" w14:textId="77777777" w:rsidR="00D8690C" w:rsidRPr="00924530" w:rsidRDefault="00800B5E">
      <w:pPr>
        <w:spacing w:after="60" w:line="360" w:lineRule="auto"/>
        <w:ind w:firstLine="480"/>
        <w:rPr>
          <w:rFonts w:ascii="仿宋" w:eastAsia="仿宋" w:hAnsi="仿宋"/>
          <w:color w:val="000000" w:themeColor="text1"/>
          <w:sz w:val="24"/>
          <w:szCs w:val="24"/>
        </w:rPr>
      </w:pPr>
      <w:r w:rsidRPr="00924530">
        <w:rPr>
          <w:rFonts w:ascii="仿宋" w:eastAsia="仿宋" w:hAnsi="仿宋" w:hint="eastAsia"/>
          <w:color w:val="000000" w:themeColor="text1"/>
          <w:sz w:val="24"/>
          <w:szCs w:val="24"/>
        </w:rPr>
        <w:t>2</w:t>
      </w:r>
      <w:r w:rsidRPr="00924530">
        <w:rPr>
          <w:rFonts w:ascii="仿宋" w:eastAsia="仿宋" w:hAnsi="仿宋" w:hint="eastAsia"/>
          <w:color w:val="000000" w:themeColor="text1"/>
          <w:sz w:val="24"/>
          <w:szCs w:val="24"/>
        </w:rPr>
        <w:t>）制定应用模板，帮助广大中小企业实施标准；</w:t>
      </w:r>
    </w:p>
    <w:p w14:paraId="0EC226B8" w14:textId="77777777" w:rsidR="00D8690C" w:rsidRPr="00924530" w:rsidRDefault="00800B5E">
      <w:pPr>
        <w:spacing w:after="60" w:line="360" w:lineRule="auto"/>
        <w:ind w:firstLine="480"/>
        <w:rPr>
          <w:rFonts w:ascii="仿宋" w:eastAsia="仿宋" w:hAnsi="仿宋"/>
          <w:color w:val="000000" w:themeColor="text1"/>
          <w:sz w:val="24"/>
          <w:szCs w:val="24"/>
        </w:rPr>
      </w:pPr>
      <w:r w:rsidRPr="00924530">
        <w:rPr>
          <w:rFonts w:ascii="仿宋" w:eastAsia="仿宋" w:hAnsi="仿宋" w:hint="eastAsia"/>
          <w:color w:val="000000" w:themeColor="text1"/>
          <w:sz w:val="24"/>
          <w:szCs w:val="24"/>
        </w:rPr>
        <w:t>3</w:t>
      </w:r>
      <w:r w:rsidRPr="00924530">
        <w:rPr>
          <w:rFonts w:ascii="仿宋" w:eastAsia="仿宋" w:hAnsi="仿宋" w:hint="eastAsia"/>
          <w:color w:val="000000" w:themeColor="text1"/>
          <w:sz w:val="24"/>
          <w:szCs w:val="24"/>
        </w:rPr>
        <w:t>）鼓励广大食品生产经营企业建立相关制度、流程，科学确定食品保质期；</w:t>
      </w:r>
    </w:p>
    <w:p w14:paraId="49541AD7" w14:textId="77777777" w:rsidR="00D8690C" w:rsidRPr="00924530" w:rsidRDefault="00800B5E">
      <w:pPr>
        <w:spacing w:after="60" w:line="360" w:lineRule="auto"/>
        <w:ind w:firstLine="480"/>
        <w:rPr>
          <w:rFonts w:ascii="仿宋" w:eastAsia="仿宋" w:hAnsi="仿宋"/>
          <w:color w:val="000000" w:themeColor="text1"/>
          <w:sz w:val="24"/>
          <w:szCs w:val="24"/>
        </w:rPr>
      </w:pPr>
      <w:r w:rsidRPr="00924530">
        <w:rPr>
          <w:rFonts w:ascii="仿宋" w:eastAsia="仿宋" w:hAnsi="仿宋" w:hint="eastAsia"/>
          <w:color w:val="000000" w:themeColor="text1"/>
          <w:sz w:val="24"/>
          <w:szCs w:val="24"/>
        </w:rPr>
        <w:t>4</w:t>
      </w:r>
      <w:r w:rsidRPr="00924530">
        <w:rPr>
          <w:rFonts w:ascii="仿宋" w:eastAsia="仿宋" w:hAnsi="仿宋" w:hint="eastAsia"/>
          <w:color w:val="000000" w:themeColor="text1"/>
          <w:sz w:val="24"/>
          <w:szCs w:val="24"/>
        </w:rPr>
        <w:t>）依据起草单位经验，探索形成服务于广大中、小企业食品保质期确定工作的方式方法，并组织有经验的技术机构广泛推广。</w:t>
      </w:r>
    </w:p>
    <w:p w14:paraId="3A967436" w14:textId="77777777" w:rsidR="00D8690C" w:rsidRPr="00924530" w:rsidRDefault="00800B5E">
      <w:pPr>
        <w:pStyle w:val="2"/>
        <w:rPr>
          <w:color w:val="000000" w:themeColor="text1"/>
        </w:rPr>
      </w:pPr>
      <w:r w:rsidRPr="00924530">
        <w:rPr>
          <w:rFonts w:hint="eastAsia"/>
          <w:color w:val="000000" w:themeColor="text1"/>
        </w:rPr>
        <w:t>十、废止现行有关标准的建议</w:t>
      </w:r>
    </w:p>
    <w:p w14:paraId="38F507BF" w14:textId="77777777" w:rsidR="00D8690C" w:rsidRPr="00924530" w:rsidRDefault="00800B5E">
      <w:pPr>
        <w:spacing w:after="60" w:line="360" w:lineRule="auto"/>
        <w:ind w:firstLine="480"/>
        <w:rPr>
          <w:rFonts w:ascii="仿宋" w:eastAsia="仿宋" w:hAnsi="仿宋"/>
          <w:color w:val="000000" w:themeColor="text1"/>
          <w:sz w:val="24"/>
          <w:szCs w:val="24"/>
        </w:rPr>
      </w:pPr>
      <w:r w:rsidRPr="00924530">
        <w:rPr>
          <w:rFonts w:ascii="仿宋" w:eastAsia="仿宋" w:hAnsi="仿宋" w:hint="eastAsia"/>
          <w:color w:val="000000" w:themeColor="text1"/>
          <w:sz w:val="24"/>
          <w:szCs w:val="24"/>
        </w:rPr>
        <w:t>本文件不涉及对现行标准的废止。</w:t>
      </w:r>
    </w:p>
    <w:p w14:paraId="2B36F2D8" w14:textId="77777777" w:rsidR="00D8690C" w:rsidRPr="00924530" w:rsidRDefault="00800B5E">
      <w:pPr>
        <w:pStyle w:val="2"/>
        <w:rPr>
          <w:color w:val="000000" w:themeColor="text1"/>
        </w:rPr>
      </w:pPr>
      <w:r w:rsidRPr="00924530">
        <w:rPr>
          <w:rFonts w:hint="eastAsia"/>
          <w:color w:val="000000" w:themeColor="text1"/>
        </w:rPr>
        <w:t>十一、其他应当说明的事项</w:t>
      </w:r>
    </w:p>
    <w:p w14:paraId="760F14BE" w14:textId="77777777" w:rsidR="00D8690C" w:rsidRPr="00924530" w:rsidRDefault="00800B5E">
      <w:pPr>
        <w:spacing w:after="60" w:line="360" w:lineRule="auto"/>
        <w:ind w:firstLine="480"/>
        <w:rPr>
          <w:rFonts w:ascii="仿宋" w:eastAsia="仿宋" w:hAnsi="仿宋"/>
          <w:color w:val="000000" w:themeColor="text1"/>
          <w:sz w:val="24"/>
          <w:szCs w:val="24"/>
        </w:rPr>
      </w:pPr>
      <w:r w:rsidRPr="00924530">
        <w:rPr>
          <w:rFonts w:ascii="仿宋" w:eastAsia="仿宋" w:hAnsi="仿宋" w:hint="eastAsia"/>
          <w:color w:val="000000" w:themeColor="text1"/>
          <w:sz w:val="24"/>
          <w:szCs w:val="24"/>
        </w:rPr>
        <w:t>无。</w:t>
      </w:r>
    </w:p>
    <w:p w14:paraId="3B9BB9C8" w14:textId="77777777" w:rsidR="00D8690C" w:rsidRPr="00924530" w:rsidRDefault="00D8690C">
      <w:pPr>
        <w:spacing w:after="60" w:line="360" w:lineRule="auto"/>
        <w:ind w:firstLine="480"/>
        <w:rPr>
          <w:rFonts w:ascii="仿宋" w:eastAsia="仿宋" w:hAnsi="仿宋"/>
          <w:color w:val="000000" w:themeColor="text1"/>
          <w:sz w:val="24"/>
          <w:szCs w:val="24"/>
        </w:rPr>
      </w:pPr>
    </w:p>
    <w:p w14:paraId="6032F1C4" w14:textId="77777777" w:rsidR="00D8690C" w:rsidRPr="00924530" w:rsidRDefault="00D8690C">
      <w:pPr>
        <w:spacing w:after="60" w:line="360" w:lineRule="auto"/>
        <w:ind w:firstLine="480"/>
        <w:rPr>
          <w:rFonts w:ascii="仿宋" w:eastAsia="仿宋" w:hAnsi="仿宋"/>
          <w:color w:val="000000" w:themeColor="text1"/>
          <w:sz w:val="24"/>
          <w:szCs w:val="24"/>
        </w:rPr>
      </w:pPr>
    </w:p>
    <w:p w14:paraId="1D71CA51" w14:textId="77777777" w:rsidR="00D8690C" w:rsidRPr="00924530" w:rsidRDefault="00D8690C">
      <w:pPr>
        <w:spacing w:after="60" w:line="360" w:lineRule="auto"/>
        <w:ind w:firstLine="480"/>
        <w:rPr>
          <w:rFonts w:ascii="仿宋" w:eastAsia="仿宋" w:hAnsi="仿宋"/>
          <w:color w:val="000000" w:themeColor="text1"/>
          <w:sz w:val="24"/>
          <w:szCs w:val="24"/>
        </w:rPr>
      </w:pPr>
    </w:p>
    <w:p w14:paraId="316B3E4C" w14:textId="77777777" w:rsidR="00D8690C" w:rsidRPr="00924530" w:rsidRDefault="00800B5E">
      <w:pPr>
        <w:ind w:firstLine="560"/>
        <w:jc w:val="right"/>
        <w:rPr>
          <w:rFonts w:ascii="仿宋" w:eastAsia="仿宋" w:hAnsi="仿宋"/>
          <w:color w:val="000000" w:themeColor="text1"/>
        </w:rPr>
      </w:pPr>
      <w:r w:rsidRPr="00924530">
        <w:rPr>
          <w:rFonts w:ascii="仿宋" w:eastAsia="仿宋" w:hAnsi="仿宋" w:hint="eastAsia"/>
          <w:color w:val="000000" w:themeColor="text1"/>
        </w:rPr>
        <w:t xml:space="preserve">  </w:t>
      </w:r>
      <w:r w:rsidRPr="00924530">
        <w:rPr>
          <w:rFonts w:ascii="仿宋" w:eastAsia="仿宋" w:hAnsi="仿宋"/>
          <w:color w:val="000000" w:themeColor="text1"/>
        </w:rPr>
        <w:t>标准起草小组</w:t>
      </w:r>
    </w:p>
    <w:p w14:paraId="7A41BE46" w14:textId="18A5193D" w:rsidR="00D8690C" w:rsidRPr="00924530" w:rsidRDefault="00800B5E">
      <w:pPr>
        <w:ind w:firstLine="560"/>
        <w:jc w:val="right"/>
        <w:rPr>
          <w:rFonts w:ascii="仿宋" w:eastAsia="仿宋" w:hAnsi="仿宋"/>
          <w:color w:val="000000" w:themeColor="text1"/>
        </w:rPr>
        <w:sectPr w:rsidR="00D8690C" w:rsidRPr="0092453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81"/>
        </w:sectPr>
      </w:pPr>
      <w:bookmarkStart w:id="1" w:name="_GoBack"/>
      <w:bookmarkEnd w:id="1"/>
      <w:r w:rsidRPr="00924530">
        <w:rPr>
          <w:rFonts w:ascii="Times New Roman" w:eastAsia="Times New Roman" w:hAnsi="Times New Roman"/>
          <w:color w:val="000000" w:themeColor="text1"/>
        </w:rPr>
        <w:t>20</w:t>
      </w:r>
      <w:r w:rsidRPr="00924530">
        <w:rPr>
          <w:rFonts w:ascii="Times New Roman" w:hAnsi="Times New Roman"/>
          <w:color w:val="000000" w:themeColor="text1"/>
        </w:rPr>
        <w:t>2</w:t>
      </w:r>
      <w:r w:rsidRPr="00924530">
        <w:rPr>
          <w:rFonts w:ascii="Times New Roman" w:hAnsi="Times New Roman" w:hint="eastAsia"/>
          <w:color w:val="000000" w:themeColor="text1"/>
        </w:rPr>
        <w:t>4</w:t>
      </w:r>
      <w:r w:rsidR="0080007E" w:rsidRPr="00924530">
        <w:rPr>
          <w:rFonts w:ascii="仿宋" w:eastAsia="仿宋" w:hAnsi="仿宋" w:hint="eastAsia"/>
          <w:color w:val="000000" w:themeColor="text1"/>
        </w:rPr>
        <w:t>年8月</w:t>
      </w:r>
    </w:p>
    <w:p w14:paraId="472D8D5F" w14:textId="77777777" w:rsidR="00D8690C" w:rsidRPr="00031C06" w:rsidRDefault="00D8690C">
      <w:pPr>
        <w:spacing w:after="60" w:line="360" w:lineRule="auto"/>
        <w:ind w:firstLineChars="0" w:firstLine="0"/>
        <w:rPr>
          <w:rFonts w:ascii="仿宋" w:eastAsia="仿宋" w:hAnsi="仿宋" w:hint="eastAsia"/>
          <w:b/>
          <w:color w:val="000000" w:themeColor="text1"/>
          <w:sz w:val="24"/>
          <w:szCs w:val="24"/>
        </w:rPr>
      </w:pPr>
    </w:p>
    <w:sectPr w:rsidR="00D8690C" w:rsidRPr="00031C06">
      <w:headerReference w:type="default" r:id="rId14"/>
      <w:footerReference w:type="default" r:id="rId15"/>
      <w:pgSz w:w="11907" w:h="16840"/>
      <w:pgMar w:top="1440" w:right="947" w:bottom="1440" w:left="1230" w:header="851" w:footer="992" w:gutter="0"/>
      <w:cols w:space="720"/>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7FABD" w14:textId="77777777" w:rsidR="00800B5E" w:rsidRDefault="00800B5E">
      <w:pPr>
        <w:ind w:firstLine="560"/>
      </w:pPr>
      <w:r>
        <w:separator/>
      </w:r>
    </w:p>
    <w:p w14:paraId="667AFEDF" w14:textId="77777777" w:rsidR="00800B5E" w:rsidRDefault="00800B5E">
      <w:pPr>
        <w:ind w:firstLine="560"/>
      </w:pPr>
    </w:p>
    <w:p w14:paraId="1790A587" w14:textId="77777777" w:rsidR="00800B5E" w:rsidRDefault="00800B5E" w:rsidP="00371CC7">
      <w:pPr>
        <w:ind w:firstLine="560"/>
      </w:pPr>
    </w:p>
    <w:p w14:paraId="232AF0D4" w14:textId="77777777" w:rsidR="00800B5E" w:rsidRDefault="00800B5E" w:rsidP="00C57BA2">
      <w:pPr>
        <w:ind w:firstLine="560"/>
      </w:pPr>
    </w:p>
    <w:p w14:paraId="4165C51D" w14:textId="77777777" w:rsidR="00800B5E" w:rsidRDefault="00800B5E" w:rsidP="00C57BA2">
      <w:pPr>
        <w:ind w:firstLine="560"/>
      </w:pPr>
    </w:p>
    <w:p w14:paraId="7847CA0A" w14:textId="77777777" w:rsidR="00800B5E" w:rsidRDefault="00800B5E" w:rsidP="00C57BA2">
      <w:pPr>
        <w:ind w:firstLine="560"/>
      </w:pPr>
    </w:p>
    <w:p w14:paraId="751EE009" w14:textId="77777777" w:rsidR="00800B5E" w:rsidRDefault="00800B5E" w:rsidP="00C57BA2">
      <w:pPr>
        <w:ind w:firstLine="560"/>
      </w:pPr>
    </w:p>
    <w:p w14:paraId="3C85A398" w14:textId="77777777" w:rsidR="00800B5E" w:rsidRDefault="00800B5E" w:rsidP="00C57BA2">
      <w:pPr>
        <w:ind w:firstLine="560"/>
      </w:pPr>
    </w:p>
    <w:p w14:paraId="6DE1CE77" w14:textId="77777777" w:rsidR="00800B5E" w:rsidRDefault="00800B5E" w:rsidP="00C57BA2">
      <w:pPr>
        <w:ind w:firstLine="560"/>
      </w:pPr>
    </w:p>
    <w:p w14:paraId="0ABA99AE" w14:textId="77777777" w:rsidR="00800B5E" w:rsidRDefault="00800B5E" w:rsidP="00C57BA2">
      <w:pPr>
        <w:ind w:firstLine="560"/>
      </w:pPr>
    </w:p>
    <w:p w14:paraId="33A651CC" w14:textId="77777777" w:rsidR="00800B5E" w:rsidRDefault="00800B5E" w:rsidP="00C57BA2">
      <w:pPr>
        <w:ind w:firstLine="560"/>
      </w:pPr>
    </w:p>
    <w:p w14:paraId="0E9CD1AF" w14:textId="77777777" w:rsidR="00800B5E" w:rsidRDefault="00800B5E" w:rsidP="00C57BA2">
      <w:pPr>
        <w:ind w:firstLine="560"/>
      </w:pPr>
    </w:p>
    <w:p w14:paraId="3124E07F" w14:textId="77777777" w:rsidR="00800B5E" w:rsidRDefault="00800B5E" w:rsidP="00C57BA2">
      <w:pPr>
        <w:ind w:firstLine="560"/>
      </w:pPr>
    </w:p>
  </w:endnote>
  <w:endnote w:type="continuationSeparator" w:id="0">
    <w:p w14:paraId="1D19ECAE" w14:textId="77777777" w:rsidR="00800B5E" w:rsidRDefault="00800B5E">
      <w:pPr>
        <w:ind w:firstLine="560"/>
      </w:pPr>
      <w:r>
        <w:continuationSeparator/>
      </w:r>
    </w:p>
    <w:p w14:paraId="0699975F" w14:textId="77777777" w:rsidR="00800B5E" w:rsidRDefault="00800B5E">
      <w:pPr>
        <w:ind w:firstLine="560"/>
      </w:pPr>
    </w:p>
    <w:p w14:paraId="4D50C7EA" w14:textId="77777777" w:rsidR="00800B5E" w:rsidRDefault="00800B5E" w:rsidP="00371CC7">
      <w:pPr>
        <w:ind w:firstLine="560"/>
      </w:pPr>
    </w:p>
    <w:p w14:paraId="2F1242E3" w14:textId="77777777" w:rsidR="00800B5E" w:rsidRDefault="00800B5E" w:rsidP="00C57BA2">
      <w:pPr>
        <w:ind w:firstLine="560"/>
      </w:pPr>
    </w:p>
    <w:p w14:paraId="6A9CC100" w14:textId="77777777" w:rsidR="00800B5E" w:rsidRDefault="00800B5E" w:rsidP="00C57BA2">
      <w:pPr>
        <w:ind w:firstLine="560"/>
      </w:pPr>
    </w:p>
    <w:p w14:paraId="1AA5023B" w14:textId="77777777" w:rsidR="00800B5E" w:rsidRDefault="00800B5E" w:rsidP="00C57BA2">
      <w:pPr>
        <w:ind w:firstLine="560"/>
      </w:pPr>
    </w:p>
    <w:p w14:paraId="4753541F" w14:textId="77777777" w:rsidR="00800B5E" w:rsidRDefault="00800B5E" w:rsidP="00C57BA2">
      <w:pPr>
        <w:ind w:firstLine="560"/>
      </w:pPr>
    </w:p>
    <w:p w14:paraId="62CEF610" w14:textId="77777777" w:rsidR="00800B5E" w:rsidRDefault="00800B5E" w:rsidP="00C57BA2">
      <w:pPr>
        <w:ind w:firstLine="560"/>
      </w:pPr>
    </w:p>
    <w:p w14:paraId="38C2A49F" w14:textId="77777777" w:rsidR="00800B5E" w:rsidRDefault="00800B5E" w:rsidP="00C57BA2">
      <w:pPr>
        <w:ind w:firstLine="560"/>
      </w:pPr>
    </w:p>
    <w:p w14:paraId="1E323551" w14:textId="77777777" w:rsidR="00800B5E" w:rsidRDefault="00800B5E" w:rsidP="00C57BA2">
      <w:pPr>
        <w:ind w:firstLine="560"/>
      </w:pPr>
    </w:p>
    <w:p w14:paraId="073417D5" w14:textId="77777777" w:rsidR="00800B5E" w:rsidRDefault="00800B5E" w:rsidP="00C57BA2">
      <w:pPr>
        <w:ind w:firstLine="560"/>
      </w:pPr>
    </w:p>
    <w:p w14:paraId="7482EAB7" w14:textId="77777777" w:rsidR="00800B5E" w:rsidRDefault="00800B5E" w:rsidP="00C57BA2">
      <w:pPr>
        <w:ind w:firstLine="560"/>
      </w:pPr>
    </w:p>
    <w:p w14:paraId="5D73725A" w14:textId="77777777" w:rsidR="00800B5E" w:rsidRDefault="00800B5E" w:rsidP="00C57BA2">
      <w:pPr>
        <w:ind w:firstLine="56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15AB6" w14:textId="77777777" w:rsidR="00D8690C" w:rsidRDefault="00D8690C">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8648223"/>
      <w:docPartObj>
        <w:docPartGallery w:val="AutoText"/>
      </w:docPartObj>
    </w:sdtPr>
    <w:sdtEndPr/>
    <w:sdtContent>
      <w:p w14:paraId="45AB3877" w14:textId="6FDBF0EB" w:rsidR="00D8690C" w:rsidRDefault="00800B5E">
        <w:pPr>
          <w:pStyle w:val="aa"/>
          <w:ind w:firstLine="360"/>
          <w:jc w:val="center"/>
        </w:pPr>
        <w:r>
          <w:fldChar w:fldCharType="begin"/>
        </w:r>
        <w:r>
          <w:instrText>PAGE   \* MERGEFORMAT</w:instrText>
        </w:r>
        <w:r>
          <w:fldChar w:fldCharType="separate"/>
        </w:r>
        <w:r w:rsidR="00031C06" w:rsidRPr="00031C06">
          <w:rPr>
            <w:noProof/>
            <w:lang w:val="zh-CN"/>
          </w:rPr>
          <w:t>12</w:t>
        </w:r>
        <w:r>
          <w:fldChar w:fldCharType="end"/>
        </w:r>
      </w:p>
    </w:sdtContent>
  </w:sdt>
  <w:p w14:paraId="54A202A6" w14:textId="77777777" w:rsidR="00D8690C" w:rsidRDefault="00D8690C">
    <w:pPr>
      <w:pStyle w:val="a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2AF9E" w14:textId="77777777" w:rsidR="00D8690C" w:rsidRDefault="00D8690C">
    <w:pPr>
      <w:pStyle w:val="aa"/>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8A89F" w14:textId="6F60CF64" w:rsidR="00D8690C" w:rsidRDefault="00800B5E">
    <w:pPr>
      <w:pStyle w:val="aa"/>
      <w:framePr w:wrap="around" w:vAnchor="text" w:hAnchor="margin" w:xAlign="center" w:y="1"/>
      <w:ind w:firstLine="360"/>
      <w:rPr>
        <w:rStyle w:val="af1"/>
      </w:rPr>
    </w:pPr>
    <w:r>
      <w:fldChar w:fldCharType="begin"/>
    </w:r>
    <w:r>
      <w:rPr>
        <w:rStyle w:val="af1"/>
      </w:rPr>
      <w:instrText xml:space="preserve">PAGE  </w:instrText>
    </w:r>
    <w:r>
      <w:fldChar w:fldCharType="separate"/>
    </w:r>
    <w:r w:rsidR="00031C06">
      <w:rPr>
        <w:rStyle w:val="af1"/>
        <w:noProof/>
      </w:rPr>
      <w:t>13</w:t>
    </w:r>
    <w:r>
      <w:fldChar w:fldCharType="end"/>
    </w:r>
  </w:p>
  <w:p w14:paraId="6E499B39" w14:textId="77777777" w:rsidR="00D8690C" w:rsidRDefault="00D8690C">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93147" w14:textId="77777777" w:rsidR="00800B5E" w:rsidRDefault="00800B5E">
      <w:pPr>
        <w:ind w:firstLine="560"/>
      </w:pPr>
      <w:r>
        <w:separator/>
      </w:r>
    </w:p>
    <w:p w14:paraId="27E43727" w14:textId="77777777" w:rsidR="00800B5E" w:rsidRDefault="00800B5E">
      <w:pPr>
        <w:ind w:firstLine="560"/>
      </w:pPr>
    </w:p>
    <w:p w14:paraId="79249C25" w14:textId="77777777" w:rsidR="00800B5E" w:rsidRDefault="00800B5E" w:rsidP="00371CC7">
      <w:pPr>
        <w:ind w:firstLine="560"/>
      </w:pPr>
    </w:p>
    <w:p w14:paraId="0C873480" w14:textId="77777777" w:rsidR="00800B5E" w:rsidRDefault="00800B5E" w:rsidP="00C57BA2">
      <w:pPr>
        <w:ind w:firstLine="560"/>
      </w:pPr>
    </w:p>
    <w:p w14:paraId="39F5CC1F" w14:textId="77777777" w:rsidR="00800B5E" w:rsidRDefault="00800B5E" w:rsidP="00C57BA2">
      <w:pPr>
        <w:ind w:firstLine="560"/>
      </w:pPr>
    </w:p>
    <w:p w14:paraId="25A48EE4" w14:textId="77777777" w:rsidR="00800B5E" w:rsidRDefault="00800B5E" w:rsidP="00C57BA2">
      <w:pPr>
        <w:ind w:firstLine="560"/>
      </w:pPr>
    </w:p>
    <w:p w14:paraId="350A7B33" w14:textId="77777777" w:rsidR="00800B5E" w:rsidRDefault="00800B5E" w:rsidP="00C57BA2">
      <w:pPr>
        <w:ind w:firstLine="560"/>
      </w:pPr>
    </w:p>
    <w:p w14:paraId="6E251A1B" w14:textId="77777777" w:rsidR="00800B5E" w:rsidRDefault="00800B5E" w:rsidP="00C57BA2">
      <w:pPr>
        <w:ind w:firstLine="560"/>
      </w:pPr>
    </w:p>
    <w:p w14:paraId="2067820F" w14:textId="77777777" w:rsidR="00800B5E" w:rsidRDefault="00800B5E" w:rsidP="00C57BA2">
      <w:pPr>
        <w:ind w:firstLine="560"/>
      </w:pPr>
    </w:p>
    <w:p w14:paraId="3DF543DA" w14:textId="77777777" w:rsidR="00800B5E" w:rsidRDefault="00800B5E" w:rsidP="00C57BA2">
      <w:pPr>
        <w:ind w:firstLine="560"/>
      </w:pPr>
    </w:p>
    <w:p w14:paraId="0538EA33" w14:textId="77777777" w:rsidR="00800B5E" w:rsidRDefault="00800B5E" w:rsidP="00C57BA2">
      <w:pPr>
        <w:ind w:firstLine="560"/>
      </w:pPr>
    </w:p>
    <w:p w14:paraId="737D5E7F" w14:textId="77777777" w:rsidR="00800B5E" w:rsidRDefault="00800B5E" w:rsidP="00C57BA2">
      <w:pPr>
        <w:ind w:firstLine="560"/>
      </w:pPr>
    </w:p>
    <w:p w14:paraId="2B9F2247" w14:textId="77777777" w:rsidR="00800B5E" w:rsidRDefault="00800B5E" w:rsidP="00C57BA2">
      <w:pPr>
        <w:ind w:firstLine="560"/>
      </w:pPr>
    </w:p>
  </w:footnote>
  <w:footnote w:type="continuationSeparator" w:id="0">
    <w:p w14:paraId="06AC5188" w14:textId="77777777" w:rsidR="00800B5E" w:rsidRDefault="00800B5E">
      <w:pPr>
        <w:ind w:firstLine="560"/>
      </w:pPr>
      <w:r>
        <w:continuationSeparator/>
      </w:r>
    </w:p>
    <w:p w14:paraId="1BC07E70" w14:textId="77777777" w:rsidR="00800B5E" w:rsidRDefault="00800B5E">
      <w:pPr>
        <w:ind w:firstLine="560"/>
      </w:pPr>
    </w:p>
    <w:p w14:paraId="42BF52B9" w14:textId="77777777" w:rsidR="00800B5E" w:rsidRDefault="00800B5E" w:rsidP="00371CC7">
      <w:pPr>
        <w:ind w:firstLine="560"/>
      </w:pPr>
    </w:p>
    <w:p w14:paraId="40D55A59" w14:textId="77777777" w:rsidR="00800B5E" w:rsidRDefault="00800B5E" w:rsidP="00C57BA2">
      <w:pPr>
        <w:ind w:firstLine="560"/>
      </w:pPr>
    </w:p>
    <w:p w14:paraId="53F7EBB0" w14:textId="77777777" w:rsidR="00800B5E" w:rsidRDefault="00800B5E" w:rsidP="00C57BA2">
      <w:pPr>
        <w:ind w:firstLine="560"/>
      </w:pPr>
    </w:p>
    <w:p w14:paraId="6919933B" w14:textId="77777777" w:rsidR="00800B5E" w:rsidRDefault="00800B5E" w:rsidP="00C57BA2">
      <w:pPr>
        <w:ind w:firstLine="560"/>
      </w:pPr>
    </w:p>
    <w:p w14:paraId="1532258A" w14:textId="77777777" w:rsidR="00800B5E" w:rsidRDefault="00800B5E" w:rsidP="00C57BA2">
      <w:pPr>
        <w:ind w:firstLine="560"/>
      </w:pPr>
    </w:p>
    <w:p w14:paraId="3FD6D036" w14:textId="77777777" w:rsidR="00800B5E" w:rsidRDefault="00800B5E" w:rsidP="00C57BA2">
      <w:pPr>
        <w:ind w:firstLine="560"/>
      </w:pPr>
    </w:p>
    <w:p w14:paraId="2EFE807C" w14:textId="77777777" w:rsidR="00800B5E" w:rsidRDefault="00800B5E" w:rsidP="00C57BA2">
      <w:pPr>
        <w:ind w:firstLine="560"/>
      </w:pPr>
    </w:p>
    <w:p w14:paraId="7493D8DB" w14:textId="77777777" w:rsidR="00800B5E" w:rsidRDefault="00800B5E" w:rsidP="00C57BA2">
      <w:pPr>
        <w:ind w:firstLine="560"/>
      </w:pPr>
    </w:p>
    <w:p w14:paraId="66F33228" w14:textId="77777777" w:rsidR="00800B5E" w:rsidRDefault="00800B5E" w:rsidP="00C57BA2">
      <w:pPr>
        <w:ind w:firstLine="560"/>
      </w:pPr>
    </w:p>
    <w:p w14:paraId="1AD81840" w14:textId="77777777" w:rsidR="00800B5E" w:rsidRDefault="00800B5E" w:rsidP="00C57BA2">
      <w:pPr>
        <w:ind w:firstLine="560"/>
      </w:pPr>
    </w:p>
    <w:p w14:paraId="6F27226B" w14:textId="77777777" w:rsidR="00800B5E" w:rsidRDefault="00800B5E" w:rsidP="00C57BA2">
      <w:pPr>
        <w:ind w:firstLine="56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C935E" w14:textId="77777777" w:rsidR="00D8690C" w:rsidRDefault="00D8690C">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BA28F" w14:textId="77777777" w:rsidR="00D8690C" w:rsidRDefault="00D8690C">
    <w:pPr>
      <w:ind w:left="56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7FC76" w14:textId="77777777" w:rsidR="00D8690C" w:rsidRDefault="00D8690C">
    <w:pPr>
      <w:pStyle w:val="ac"/>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60FF7" w14:textId="77777777" w:rsidR="00D8690C" w:rsidRDefault="00D8690C">
    <w:pPr>
      <w:pStyle w:val="ac"/>
      <w:pBdr>
        <w:bottom w:val="none" w:sz="0" w:space="0" w:color="auto"/>
      </w:pBdr>
      <w:ind w:firstLine="360"/>
    </w:pPr>
  </w:p>
  <w:p w14:paraId="69CF554A" w14:textId="77777777" w:rsidR="00D8690C" w:rsidRDefault="00D8690C">
    <w:pPr>
      <w:ind w:firstLine="5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45B474"/>
    <w:multiLevelType w:val="singleLevel"/>
    <w:tmpl w:val="8545B474"/>
    <w:lvl w:ilvl="0">
      <w:start w:val="3"/>
      <w:numFmt w:val="chineseCounting"/>
      <w:suff w:val="nothing"/>
      <w:lvlText w:val="（%1）"/>
      <w:lvlJc w:val="left"/>
      <w:rPr>
        <w:rFonts w:hint="eastAsia"/>
      </w:rPr>
    </w:lvl>
  </w:abstractNum>
  <w:abstractNum w:abstractNumId="1"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
      <w:suff w:val="nothing"/>
      <w:lvlText w:val="%1%2　"/>
      <w:lvlJc w:val="left"/>
      <w:pPr>
        <w:ind w:left="142" w:firstLine="0"/>
      </w:pPr>
      <w:rPr>
        <w:rFonts w:ascii="黑体" w:eastAsia="黑体" w:hint="eastAsia"/>
        <w:b w:val="0"/>
        <w:i w:val="0"/>
        <w:sz w:val="21"/>
      </w:rPr>
    </w:lvl>
    <w:lvl w:ilvl="2">
      <w:start w:val="1"/>
      <w:numFmt w:val="decimal"/>
      <w:pStyle w:val="a0"/>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1"/>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hideSpellingErrors/>
  <w:hideGrammaticalErrors/>
  <w:proofState w:spelling="clean" w:grammar="clean"/>
  <w:defaultTabStop w:val="420"/>
  <w:drawingGridHorizontalSpacing w:val="140"/>
  <w:drawingGridVerticalSpacing w:val="381"/>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lhODc5MTg1NDI1NDQzMWM3ZmQyNTBkNTI3ZDgzMWQifQ=="/>
  </w:docVars>
  <w:rsids>
    <w:rsidRoot w:val="007F3A7C"/>
    <w:rsid w:val="00002408"/>
    <w:rsid w:val="000047D5"/>
    <w:rsid w:val="0001089F"/>
    <w:rsid w:val="00031C06"/>
    <w:rsid w:val="0004002D"/>
    <w:rsid w:val="000573CC"/>
    <w:rsid w:val="00072E43"/>
    <w:rsid w:val="00074044"/>
    <w:rsid w:val="000D2946"/>
    <w:rsid w:val="000D31E2"/>
    <w:rsid w:val="000E2C0D"/>
    <w:rsid w:val="000E35DC"/>
    <w:rsid w:val="000E3FB4"/>
    <w:rsid w:val="000E4A3A"/>
    <w:rsid w:val="000F5F46"/>
    <w:rsid w:val="00114649"/>
    <w:rsid w:val="00122FBC"/>
    <w:rsid w:val="00125398"/>
    <w:rsid w:val="00142BDE"/>
    <w:rsid w:val="00145A08"/>
    <w:rsid w:val="00145C56"/>
    <w:rsid w:val="001C1773"/>
    <w:rsid w:val="001C1DE9"/>
    <w:rsid w:val="001C634B"/>
    <w:rsid w:val="001F668B"/>
    <w:rsid w:val="00203DF7"/>
    <w:rsid w:val="002062F5"/>
    <w:rsid w:val="00251294"/>
    <w:rsid w:val="00255BC7"/>
    <w:rsid w:val="00260D00"/>
    <w:rsid w:val="00265C34"/>
    <w:rsid w:val="00282A56"/>
    <w:rsid w:val="002849F1"/>
    <w:rsid w:val="00287DBD"/>
    <w:rsid w:val="002971BC"/>
    <w:rsid w:val="002A59CB"/>
    <w:rsid w:val="002C0165"/>
    <w:rsid w:val="002C0239"/>
    <w:rsid w:val="002E2A2D"/>
    <w:rsid w:val="002F2215"/>
    <w:rsid w:val="003051E4"/>
    <w:rsid w:val="00331AA3"/>
    <w:rsid w:val="0035549B"/>
    <w:rsid w:val="003573D3"/>
    <w:rsid w:val="00361B79"/>
    <w:rsid w:val="00371CC7"/>
    <w:rsid w:val="003A4FDB"/>
    <w:rsid w:val="003B0AEC"/>
    <w:rsid w:val="003B513E"/>
    <w:rsid w:val="003C047C"/>
    <w:rsid w:val="003E2A42"/>
    <w:rsid w:val="003E40A8"/>
    <w:rsid w:val="00402706"/>
    <w:rsid w:val="0042247B"/>
    <w:rsid w:val="0042483C"/>
    <w:rsid w:val="00441146"/>
    <w:rsid w:val="0049061F"/>
    <w:rsid w:val="004959C6"/>
    <w:rsid w:val="004E61C3"/>
    <w:rsid w:val="004F3E14"/>
    <w:rsid w:val="004F4C6D"/>
    <w:rsid w:val="004F5672"/>
    <w:rsid w:val="005135B9"/>
    <w:rsid w:val="00515C5D"/>
    <w:rsid w:val="005354FC"/>
    <w:rsid w:val="00551103"/>
    <w:rsid w:val="00570322"/>
    <w:rsid w:val="005B188F"/>
    <w:rsid w:val="005B7732"/>
    <w:rsid w:val="005C0465"/>
    <w:rsid w:val="00602AFE"/>
    <w:rsid w:val="006123B5"/>
    <w:rsid w:val="00612E16"/>
    <w:rsid w:val="00615896"/>
    <w:rsid w:val="0063403A"/>
    <w:rsid w:val="00665A45"/>
    <w:rsid w:val="00683921"/>
    <w:rsid w:val="00683950"/>
    <w:rsid w:val="006876DA"/>
    <w:rsid w:val="006A6235"/>
    <w:rsid w:val="006D2AE7"/>
    <w:rsid w:val="006D4D5A"/>
    <w:rsid w:val="00702929"/>
    <w:rsid w:val="007125F1"/>
    <w:rsid w:val="007131EF"/>
    <w:rsid w:val="00734BF8"/>
    <w:rsid w:val="00736491"/>
    <w:rsid w:val="00740734"/>
    <w:rsid w:val="0075300C"/>
    <w:rsid w:val="007541F0"/>
    <w:rsid w:val="0078036F"/>
    <w:rsid w:val="00796F1F"/>
    <w:rsid w:val="007A2D15"/>
    <w:rsid w:val="007B4DB6"/>
    <w:rsid w:val="007C0721"/>
    <w:rsid w:val="007C5624"/>
    <w:rsid w:val="007C5CE3"/>
    <w:rsid w:val="007F009B"/>
    <w:rsid w:val="007F3A7C"/>
    <w:rsid w:val="0080007E"/>
    <w:rsid w:val="00800B5E"/>
    <w:rsid w:val="0080361D"/>
    <w:rsid w:val="008119FF"/>
    <w:rsid w:val="00813DBE"/>
    <w:rsid w:val="008332C3"/>
    <w:rsid w:val="0085790C"/>
    <w:rsid w:val="00863F3E"/>
    <w:rsid w:val="00867208"/>
    <w:rsid w:val="00885AD4"/>
    <w:rsid w:val="00894311"/>
    <w:rsid w:val="008D1C92"/>
    <w:rsid w:val="008D43DD"/>
    <w:rsid w:val="008D6392"/>
    <w:rsid w:val="008E4159"/>
    <w:rsid w:val="00915F5F"/>
    <w:rsid w:val="00924530"/>
    <w:rsid w:val="00926C19"/>
    <w:rsid w:val="00927787"/>
    <w:rsid w:val="009342C4"/>
    <w:rsid w:val="00946D77"/>
    <w:rsid w:val="00955FD2"/>
    <w:rsid w:val="009566E4"/>
    <w:rsid w:val="0096670B"/>
    <w:rsid w:val="009757A7"/>
    <w:rsid w:val="00981DC0"/>
    <w:rsid w:val="0098478E"/>
    <w:rsid w:val="009A055A"/>
    <w:rsid w:val="009B0179"/>
    <w:rsid w:val="009B125D"/>
    <w:rsid w:val="009B2F91"/>
    <w:rsid w:val="009C0FC4"/>
    <w:rsid w:val="009D7A05"/>
    <w:rsid w:val="009E13D1"/>
    <w:rsid w:val="009E619E"/>
    <w:rsid w:val="009F0C27"/>
    <w:rsid w:val="009F5AE2"/>
    <w:rsid w:val="00A07983"/>
    <w:rsid w:val="00A27A55"/>
    <w:rsid w:val="00A33417"/>
    <w:rsid w:val="00A4080E"/>
    <w:rsid w:val="00A52A38"/>
    <w:rsid w:val="00A61D99"/>
    <w:rsid w:val="00A62AB3"/>
    <w:rsid w:val="00A72B63"/>
    <w:rsid w:val="00A74E70"/>
    <w:rsid w:val="00A826B5"/>
    <w:rsid w:val="00A96CC9"/>
    <w:rsid w:val="00A97BE0"/>
    <w:rsid w:val="00AA41DB"/>
    <w:rsid w:val="00AB2F56"/>
    <w:rsid w:val="00AB5869"/>
    <w:rsid w:val="00AD2998"/>
    <w:rsid w:val="00AE34B6"/>
    <w:rsid w:val="00AE5726"/>
    <w:rsid w:val="00AF6543"/>
    <w:rsid w:val="00B0633D"/>
    <w:rsid w:val="00B34C5E"/>
    <w:rsid w:val="00B360EE"/>
    <w:rsid w:val="00B43200"/>
    <w:rsid w:val="00B70187"/>
    <w:rsid w:val="00B728B6"/>
    <w:rsid w:val="00BD4523"/>
    <w:rsid w:val="00BE48A5"/>
    <w:rsid w:val="00BF0622"/>
    <w:rsid w:val="00C57BA2"/>
    <w:rsid w:val="00C8704C"/>
    <w:rsid w:val="00C91023"/>
    <w:rsid w:val="00C92753"/>
    <w:rsid w:val="00CB26DF"/>
    <w:rsid w:val="00CC1FB0"/>
    <w:rsid w:val="00CC4DA3"/>
    <w:rsid w:val="00CD4F7C"/>
    <w:rsid w:val="00CF6D96"/>
    <w:rsid w:val="00D03EA8"/>
    <w:rsid w:val="00D67EED"/>
    <w:rsid w:val="00D73852"/>
    <w:rsid w:val="00D75302"/>
    <w:rsid w:val="00D8690C"/>
    <w:rsid w:val="00D86D36"/>
    <w:rsid w:val="00D86DFC"/>
    <w:rsid w:val="00D92735"/>
    <w:rsid w:val="00D94BD4"/>
    <w:rsid w:val="00DC7280"/>
    <w:rsid w:val="00DD4022"/>
    <w:rsid w:val="00DD69E9"/>
    <w:rsid w:val="00DE49CE"/>
    <w:rsid w:val="00DF2429"/>
    <w:rsid w:val="00DF7D8F"/>
    <w:rsid w:val="00E14B8B"/>
    <w:rsid w:val="00E43FE2"/>
    <w:rsid w:val="00E44AAD"/>
    <w:rsid w:val="00E51F3D"/>
    <w:rsid w:val="00E62D92"/>
    <w:rsid w:val="00E844D8"/>
    <w:rsid w:val="00EA7C16"/>
    <w:rsid w:val="00EB7F98"/>
    <w:rsid w:val="00ED2EFB"/>
    <w:rsid w:val="00ED469C"/>
    <w:rsid w:val="00EE306F"/>
    <w:rsid w:val="00EE31C6"/>
    <w:rsid w:val="00EE39A3"/>
    <w:rsid w:val="00EE4BC5"/>
    <w:rsid w:val="00EF1A1A"/>
    <w:rsid w:val="00EF3600"/>
    <w:rsid w:val="00F11138"/>
    <w:rsid w:val="00F14E75"/>
    <w:rsid w:val="00F26581"/>
    <w:rsid w:val="00F27D9C"/>
    <w:rsid w:val="00F32EE1"/>
    <w:rsid w:val="00F34D0F"/>
    <w:rsid w:val="00F55B52"/>
    <w:rsid w:val="00F64A52"/>
    <w:rsid w:val="00F70038"/>
    <w:rsid w:val="00F758BA"/>
    <w:rsid w:val="00F85363"/>
    <w:rsid w:val="00F90AB9"/>
    <w:rsid w:val="00F92C73"/>
    <w:rsid w:val="00FC2D39"/>
    <w:rsid w:val="00FD4A51"/>
    <w:rsid w:val="00FF07A1"/>
    <w:rsid w:val="00FF1132"/>
    <w:rsid w:val="00FF5EF6"/>
    <w:rsid w:val="01201B78"/>
    <w:rsid w:val="01C560E0"/>
    <w:rsid w:val="025B7B67"/>
    <w:rsid w:val="027F6B1B"/>
    <w:rsid w:val="02ED08B6"/>
    <w:rsid w:val="034920C0"/>
    <w:rsid w:val="044A7508"/>
    <w:rsid w:val="04ED1748"/>
    <w:rsid w:val="04F217BD"/>
    <w:rsid w:val="05E85C6A"/>
    <w:rsid w:val="05EC6259"/>
    <w:rsid w:val="068C5C42"/>
    <w:rsid w:val="078D7EC3"/>
    <w:rsid w:val="07FF20AC"/>
    <w:rsid w:val="08314CF2"/>
    <w:rsid w:val="089B03BE"/>
    <w:rsid w:val="0A5922DF"/>
    <w:rsid w:val="0B226B74"/>
    <w:rsid w:val="0CFF0F1B"/>
    <w:rsid w:val="0D197B03"/>
    <w:rsid w:val="0D1E1A24"/>
    <w:rsid w:val="0DA227E9"/>
    <w:rsid w:val="0DB02216"/>
    <w:rsid w:val="0E0C5ECD"/>
    <w:rsid w:val="0ED939EE"/>
    <w:rsid w:val="125A6BF4"/>
    <w:rsid w:val="12F32620"/>
    <w:rsid w:val="15806419"/>
    <w:rsid w:val="15D0268B"/>
    <w:rsid w:val="15F70B98"/>
    <w:rsid w:val="165A3938"/>
    <w:rsid w:val="16907BFC"/>
    <w:rsid w:val="175D4403"/>
    <w:rsid w:val="17F145C7"/>
    <w:rsid w:val="18F65191"/>
    <w:rsid w:val="19484FB0"/>
    <w:rsid w:val="19611235"/>
    <w:rsid w:val="19714660"/>
    <w:rsid w:val="19E41F02"/>
    <w:rsid w:val="1AA43102"/>
    <w:rsid w:val="1AF413C3"/>
    <w:rsid w:val="1AF76428"/>
    <w:rsid w:val="1B140288"/>
    <w:rsid w:val="1C412D52"/>
    <w:rsid w:val="1D104A7F"/>
    <w:rsid w:val="1D2F512D"/>
    <w:rsid w:val="1EB6464D"/>
    <w:rsid w:val="1EC86B63"/>
    <w:rsid w:val="1F9D6372"/>
    <w:rsid w:val="203B090D"/>
    <w:rsid w:val="21794D64"/>
    <w:rsid w:val="21F01E44"/>
    <w:rsid w:val="22C8111F"/>
    <w:rsid w:val="23005595"/>
    <w:rsid w:val="23841FB3"/>
    <w:rsid w:val="238B4E5F"/>
    <w:rsid w:val="24530B96"/>
    <w:rsid w:val="25CE54D7"/>
    <w:rsid w:val="261A4BC0"/>
    <w:rsid w:val="267C3185"/>
    <w:rsid w:val="26E25E57"/>
    <w:rsid w:val="27873B8F"/>
    <w:rsid w:val="278B7B24"/>
    <w:rsid w:val="280128F8"/>
    <w:rsid w:val="29FA4323"/>
    <w:rsid w:val="2A04596B"/>
    <w:rsid w:val="2A553B14"/>
    <w:rsid w:val="2BE60526"/>
    <w:rsid w:val="2BEB3BE2"/>
    <w:rsid w:val="2C7F09E6"/>
    <w:rsid w:val="2C990750"/>
    <w:rsid w:val="2CD1056A"/>
    <w:rsid w:val="2CD45BD8"/>
    <w:rsid w:val="2CED26E7"/>
    <w:rsid w:val="2D727090"/>
    <w:rsid w:val="2D8D7A9E"/>
    <w:rsid w:val="2DE2273F"/>
    <w:rsid w:val="2DEE6DF5"/>
    <w:rsid w:val="2E870919"/>
    <w:rsid w:val="2EF47582"/>
    <w:rsid w:val="2F2E6722"/>
    <w:rsid w:val="2F401C3D"/>
    <w:rsid w:val="2FFD5337"/>
    <w:rsid w:val="307A24E3"/>
    <w:rsid w:val="30CC1ABC"/>
    <w:rsid w:val="31431600"/>
    <w:rsid w:val="31623D76"/>
    <w:rsid w:val="32E07F1D"/>
    <w:rsid w:val="32FD6952"/>
    <w:rsid w:val="33371C81"/>
    <w:rsid w:val="33380434"/>
    <w:rsid w:val="33A72170"/>
    <w:rsid w:val="33F97BC3"/>
    <w:rsid w:val="345F51A4"/>
    <w:rsid w:val="351849C1"/>
    <w:rsid w:val="356279A2"/>
    <w:rsid w:val="357E4A9B"/>
    <w:rsid w:val="35832558"/>
    <w:rsid w:val="35B46497"/>
    <w:rsid w:val="360A4892"/>
    <w:rsid w:val="36157D60"/>
    <w:rsid w:val="36B12C82"/>
    <w:rsid w:val="36D05553"/>
    <w:rsid w:val="37C63248"/>
    <w:rsid w:val="381A10F6"/>
    <w:rsid w:val="38823AA3"/>
    <w:rsid w:val="3A00614F"/>
    <w:rsid w:val="3A105C66"/>
    <w:rsid w:val="3AE4471C"/>
    <w:rsid w:val="3B9A0687"/>
    <w:rsid w:val="3C813DE5"/>
    <w:rsid w:val="3CED6733"/>
    <w:rsid w:val="3E636CAD"/>
    <w:rsid w:val="3E720FA9"/>
    <w:rsid w:val="3EB70DA6"/>
    <w:rsid w:val="3EC91A5C"/>
    <w:rsid w:val="40BD2DA7"/>
    <w:rsid w:val="42A12C4A"/>
    <w:rsid w:val="43432C09"/>
    <w:rsid w:val="43566DE0"/>
    <w:rsid w:val="435B131F"/>
    <w:rsid w:val="43786EBB"/>
    <w:rsid w:val="43943464"/>
    <w:rsid w:val="43A67785"/>
    <w:rsid w:val="43B458B4"/>
    <w:rsid w:val="445F7730"/>
    <w:rsid w:val="448434D9"/>
    <w:rsid w:val="44C02694"/>
    <w:rsid w:val="46276812"/>
    <w:rsid w:val="46431172"/>
    <w:rsid w:val="469951BA"/>
    <w:rsid w:val="46B45763"/>
    <w:rsid w:val="473057A0"/>
    <w:rsid w:val="4746009C"/>
    <w:rsid w:val="48593705"/>
    <w:rsid w:val="48B17746"/>
    <w:rsid w:val="49C50426"/>
    <w:rsid w:val="4A981A8C"/>
    <w:rsid w:val="4B180E1F"/>
    <w:rsid w:val="4B7342A7"/>
    <w:rsid w:val="4B9761E7"/>
    <w:rsid w:val="4D186EB4"/>
    <w:rsid w:val="4DC9751A"/>
    <w:rsid w:val="4E4A7541"/>
    <w:rsid w:val="4E5B15AD"/>
    <w:rsid w:val="4ED93C8A"/>
    <w:rsid w:val="4F1479AE"/>
    <w:rsid w:val="505540DC"/>
    <w:rsid w:val="511E4CB5"/>
    <w:rsid w:val="51234079"/>
    <w:rsid w:val="52077DDE"/>
    <w:rsid w:val="527807E3"/>
    <w:rsid w:val="52972F71"/>
    <w:rsid w:val="53290F84"/>
    <w:rsid w:val="546450D5"/>
    <w:rsid w:val="54792359"/>
    <w:rsid w:val="5479292E"/>
    <w:rsid w:val="54AF3C0F"/>
    <w:rsid w:val="54C74045"/>
    <w:rsid w:val="554E7DAA"/>
    <w:rsid w:val="55A31C88"/>
    <w:rsid w:val="56004989"/>
    <w:rsid w:val="57DF2E42"/>
    <w:rsid w:val="58B62D85"/>
    <w:rsid w:val="594C6615"/>
    <w:rsid w:val="597E40F8"/>
    <w:rsid w:val="599124C8"/>
    <w:rsid w:val="59944FA9"/>
    <w:rsid w:val="59BD00C9"/>
    <w:rsid w:val="59D81758"/>
    <w:rsid w:val="5A6D4DC8"/>
    <w:rsid w:val="5AA36A3A"/>
    <w:rsid w:val="5AD36A5B"/>
    <w:rsid w:val="5B19067D"/>
    <w:rsid w:val="5B211FFF"/>
    <w:rsid w:val="5C8D4C43"/>
    <w:rsid w:val="5E021BE6"/>
    <w:rsid w:val="5E424EEC"/>
    <w:rsid w:val="5E6B2B26"/>
    <w:rsid w:val="5EBD78BB"/>
    <w:rsid w:val="5F230066"/>
    <w:rsid w:val="5F245B8C"/>
    <w:rsid w:val="5F896806"/>
    <w:rsid w:val="5F8D1984"/>
    <w:rsid w:val="5FE13A7D"/>
    <w:rsid w:val="5FF5758A"/>
    <w:rsid w:val="60003B92"/>
    <w:rsid w:val="608F399B"/>
    <w:rsid w:val="61D95EA5"/>
    <w:rsid w:val="62521CFE"/>
    <w:rsid w:val="626C5880"/>
    <w:rsid w:val="63155F18"/>
    <w:rsid w:val="63BF40D6"/>
    <w:rsid w:val="645C1924"/>
    <w:rsid w:val="64954793"/>
    <w:rsid w:val="651E4C38"/>
    <w:rsid w:val="653B6108"/>
    <w:rsid w:val="65F20792"/>
    <w:rsid w:val="66833198"/>
    <w:rsid w:val="675D5459"/>
    <w:rsid w:val="67B7212A"/>
    <w:rsid w:val="69823EE3"/>
    <w:rsid w:val="69BB24B6"/>
    <w:rsid w:val="6ADF0BB9"/>
    <w:rsid w:val="6BC925BC"/>
    <w:rsid w:val="6CE211AB"/>
    <w:rsid w:val="6D88529C"/>
    <w:rsid w:val="6E136469"/>
    <w:rsid w:val="6E200CBB"/>
    <w:rsid w:val="6E4C5A08"/>
    <w:rsid w:val="6E867CCA"/>
    <w:rsid w:val="6F532610"/>
    <w:rsid w:val="701A345A"/>
    <w:rsid w:val="709B4B4B"/>
    <w:rsid w:val="70DA32B3"/>
    <w:rsid w:val="70F615E8"/>
    <w:rsid w:val="70FB4F0F"/>
    <w:rsid w:val="717114E0"/>
    <w:rsid w:val="723F53B1"/>
    <w:rsid w:val="727462F3"/>
    <w:rsid w:val="733028FA"/>
    <w:rsid w:val="73AA445A"/>
    <w:rsid w:val="73F92149"/>
    <w:rsid w:val="74852401"/>
    <w:rsid w:val="74CF1C9F"/>
    <w:rsid w:val="75BA46FD"/>
    <w:rsid w:val="75EF0BD8"/>
    <w:rsid w:val="76191423"/>
    <w:rsid w:val="766528BB"/>
    <w:rsid w:val="770D709B"/>
    <w:rsid w:val="776D6665"/>
    <w:rsid w:val="77D97F7C"/>
    <w:rsid w:val="786C7F30"/>
    <w:rsid w:val="78A456FE"/>
    <w:rsid w:val="79795303"/>
    <w:rsid w:val="7A2B4475"/>
    <w:rsid w:val="7A3D5C5B"/>
    <w:rsid w:val="7A6A04A0"/>
    <w:rsid w:val="7A9674E6"/>
    <w:rsid w:val="7B623D70"/>
    <w:rsid w:val="7BD61B65"/>
    <w:rsid w:val="7BF5013C"/>
    <w:rsid w:val="7C6B04FF"/>
    <w:rsid w:val="7DB56C42"/>
    <w:rsid w:val="7E611BB9"/>
    <w:rsid w:val="7E8451ED"/>
    <w:rsid w:val="7E8B4E88"/>
    <w:rsid w:val="7EB644D4"/>
    <w:rsid w:val="7F390D88"/>
    <w:rsid w:val="7FC57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ECDFE"/>
  <w15:docId w15:val="{79A6EB7D-FC8E-46A7-A78F-3F6AEC64B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0"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pPr>
      <w:widowControl w:val="0"/>
      <w:ind w:firstLineChars="200" w:firstLine="200"/>
      <w:jc w:val="both"/>
    </w:pPr>
    <w:rPr>
      <w:rFonts w:ascii="Calibri" w:eastAsia="仿宋_GB2312" w:hAnsi="Calibri"/>
      <w:kern w:val="2"/>
      <w:sz w:val="28"/>
      <w:szCs w:val="22"/>
    </w:rPr>
  </w:style>
  <w:style w:type="paragraph" w:styleId="1">
    <w:name w:val="heading 1"/>
    <w:basedOn w:val="a2"/>
    <w:next w:val="a2"/>
    <w:autoRedefine/>
    <w:uiPriority w:val="9"/>
    <w:qFormat/>
    <w:pPr>
      <w:spacing w:beforeAutospacing="1" w:afterAutospacing="1"/>
      <w:jc w:val="left"/>
      <w:outlineLvl w:val="0"/>
    </w:pPr>
    <w:rPr>
      <w:rFonts w:ascii="宋体" w:eastAsia="宋体" w:hAnsi="宋体" w:hint="eastAsia"/>
      <w:b/>
      <w:bCs/>
      <w:kern w:val="44"/>
      <w:sz w:val="48"/>
      <w:szCs w:val="48"/>
    </w:rPr>
  </w:style>
  <w:style w:type="paragraph" w:styleId="2">
    <w:name w:val="heading 2"/>
    <w:basedOn w:val="a2"/>
    <w:next w:val="a2"/>
    <w:autoRedefine/>
    <w:uiPriority w:val="99"/>
    <w:qFormat/>
    <w:pPr>
      <w:keepNext/>
      <w:keepLines/>
      <w:spacing w:line="413" w:lineRule="auto"/>
      <w:ind w:firstLine="643"/>
      <w:outlineLvl w:val="1"/>
    </w:pPr>
    <w:rPr>
      <w:rFonts w:ascii="Calibri Light" w:eastAsia="宋体" w:hAnsi="Calibri Light"/>
      <w:b/>
      <w:bCs/>
      <w:sz w:val="32"/>
      <w:szCs w:val="32"/>
    </w:rPr>
  </w:style>
  <w:style w:type="paragraph" w:styleId="3">
    <w:name w:val="heading 3"/>
    <w:basedOn w:val="a2"/>
    <w:next w:val="a2"/>
    <w:unhideWhenUsed/>
    <w:qFormat/>
    <w:pPr>
      <w:keepNext/>
      <w:keepLines/>
      <w:spacing w:before="260" w:after="260" w:line="416" w:lineRule="auto"/>
      <w:outlineLvl w:val="2"/>
    </w:pPr>
    <w:rPr>
      <w:b/>
      <w:bCs/>
      <w:sz w:val="32"/>
      <w:szCs w:val="32"/>
    </w:rPr>
  </w:style>
  <w:style w:type="paragraph" w:styleId="4">
    <w:name w:val="heading 4"/>
    <w:basedOn w:val="a2"/>
    <w:next w:val="a2"/>
    <w:unhideWhenUsed/>
    <w:qFormat/>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uiPriority w:val="1"/>
    <w:qFormat/>
    <w:pPr>
      <w:autoSpaceDE w:val="0"/>
      <w:autoSpaceDN w:val="0"/>
      <w:ind w:firstLineChars="0" w:firstLine="0"/>
      <w:jc w:val="left"/>
    </w:pPr>
    <w:rPr>
      <w:rFonts w:ascii="仿宋" w:eastAsia="仿宋" w:hAnsi="仿宋" w:cs="仿宋"/>
      <w:kern w:val="0"/>
      <w:sz w:val="24"/>
      <w:szCs w:val="24"/>
    </w:rPr>
  </w:style>
  <w:style w:type="paragraph" w:styleId="a8">
    <w:name w:val="Balloon Text"/>
    <w:basedOn w:val="a2"/>
    <w:link w:val="a9"/>
    <w:autoRedefine/>
    <w:uiPriority w:val="99"/>
    <w:semiHidden/>
    <w:unhideWhenUsed/>
    <w:qFormat/>
    <w:rPr>
      <w:sz w:val="18"/>
      <w:szCs w:val="18"/>
    </w:rPr>
  </w:style>
  <w:style w:type="paragraph" w:styleId="aa">
    <w:name w:val="footer"/>
    <w:basedOn w:val="a2"/>
    <w:link w:val="ab"/>
    <w:autoRedefine/>
    <w:uiPriority w:val="99"/>
    <w:unhideWhenUsed/>
    <w:qFormat/>
    <w:pPr>
      <w:tabs>
        <w:tab w:val="center" w:pos="4153"/>
        <w:tab w:val="right" w:pos="8306"/>
      </w:tabs>
      <w:snapToGrid w:val="0"/>
      <w:jc w:val="left"/>
    </w:pPr>
    <w:rPr>
      <w:sz w:val="18"/>
      <w:szCs w:val="18"/>
    </w:rPr>
  </w:style>
  <w:style w:type="paragraph" w:styleId="ac">
    <w:name w:val="header"/>
    <w:basedOn w:val="a2"/>
    <w:link w:val="ad"/>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Normal (Web)"/>
    <w:basedOn w:val="a2"/>
    <w:autoRedefine/>
    <w:uiPriority w:val="99"/>
    <w:unhideWhenUsed/>
    <w:qFormat/>
    <w:pPr>
      <w:spacing w:before="100" w:beforeAutospacing="1" w:after="100" w:afterAutospacing="1"/>
      <w:jc w:val="left"/>
    </w:pPr>
    <w:rPr>
      <w:rFonts w:eastAsia="宋体"/>
      <w:kern w:val="0"/>
      <w:sz w:val="24"/>
      <w:szCs w:val="24"/>
    </w:rPr>
  </w:style>
  <w:style w:type="paragraph" w:styleId="af">
    <w:name w:val="Title"/>
    <w:basedOn w:val="a2"/>
    <w:next w:val="a2"/>
    <w:qFormat/>
    <w:pPr>
      <w:spacing w:before="240" w:after="60"/>
      <w:jc w:val="center"/>
      <w:outlineLvl w:val="0"/>
    </w:pPr>
    <w:rPr>
      <w:rFonts w:asciiTheme="majorHAnsi" w:eastAsiaTheme="majorEastAsia" w:hAnsiTheme="majorHAnsi" w:cstheme="majorBidi"/>
      <w:b/>
      <w:bCs/>
      <w:sz w:val="32"/>
      <w:szCs w:val="32"/>
    </w:rPr>
  </w:style>
  <w:style w:type="table" w:styleId="af0">
    <w:name w:val="Table Grid"/>
    <w:basedOn w:val="a4"/>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1">
    <w:name w:val="page number"/>
    <w:autoRedefine/>
    <w:qFormat/>
  </w:style>
  <w:style w:type="character" w:styleId="af2">
    <w:name w:val="Hyperlink"/>
    <w:autoRedefine/>
    <w:uiPriority w:val="99"/>
    <w:qFormat/>
    <w:rPr>
      <w:rFonts w:ascii="宋体" w:eastAsia="宋体" w:hAnsi="Times New Roman"/>
      <w:color w:val="auto"/>
      <w:spacing w:val="0"/>
      <w:w w:val="100"/>
      <w:position w:val="0"/>
      <w:sz w:val="21"/>
      <w:u w:val="none"/>
      <w:vertAlign w:val="baseline"/>
    </w:rPr>
  </w:style>
  <w:style w:type="character" w:customStyle="1" w:styleId="ad">
    <w:name w:val="页眉 字符"/>
    <w:basedOn w:val="a3"/>
    <w:link w:val="ac"/>
    <w:autoRedefine/>
    <w:uiPriority w:val="99"/>
    <w:qFormat/>
    <w:rPr>
      <w:sz w:val="18"/>
      <w:szCs w:val="18"/>
    </w:rPr>
  </w:style>
  <w:style w:type="character" w:customStyle="1" w:styleId="ab">
    <w:name w:val="页脚 字符"/>
    <w:basedOn w:val="a3"/>
    <w:link w:val="aa"/>
    <w:autoRedefine/>
    <w:uiPriority w:val="99"/>
    <w:qFormat/>
    <w:rPr>
      <w:sz w:val="18"/>
      <w:szCs w:val="18"/>
    </w:rPr>
  </w:style>
  <w:style w:type="paragraph" w:customStyle="1" w:styleId="10">
    <w:name w:val="修订1"/>
    <w:autoRedefine/>
    <w:hidden/>
    <w:uiPriority w:val="99"/>
    <w:semiHidden/>
    <w:qFormat/>
    <w:rPr>
      <w:rFonts w:ascii="Calibri" w:eastAsia="仿宋_GB2312" w:hAnsi="Calibri"/>
      <w:kern w:val="2"/>
      <w:sz w:val="28"/>
      <w:szCs w:val="22"/>
    </w:rPr>
  </w:style>
  <w:style w:type="paragraph" w:styleId="af3">
    <w:name w:val="List Paragraph"/>
    <w:basedOn w:val="a2"/>
    <w:autoRedefine/>
    <w:uiPriority w:val="34"/>
    <w:qFormat/>
    <w:pPr>
      <w:ind w:firstLine="420"/>
    </w:pPr>
  </w:style>
  <w:style w:type="paragraph" w:customStyle="1" w:styleId="af4">
    <w:name w:val="标准文件_段"/>
    <w:basedOn w:val="a2"/>
    <w:link w:val="Char"/>
    <w:autoRedefine/>
    <w:qFormat/>
    <w:pPr>
      <w:widowControl/>
      <w:autoSpaceDE w:val="0"/>
      <w:autoSpaceDN w:val="0"/>
    </w:pPr>
    <w:rPr>
      <w:rFonts w:ascii="宋体" w:eastAsia="宋体" w:hAnsi="Times New Roman" w:hint="eastAsia"/>
      <w:kern w:val="0"/>
      <w:sz w:val="21"/>
      <w:szCs w:val="20"/>
    </w:rPr>
  </w:style>
  <w:style w:type="character" w:customStyle="1" w:styleId="Char">
    <w:name w:val="标准文件_段 Char"/>
    <w:basedOn w:val="a3"/>
    <w:link w:val="af4"/>
    <w:autoRedefine/>
    <w:qFormat/>
    <w:rPr>
      <w:rFonts w:ascii="宋体" w:eastAsia="宋体" w:hAnsi="Times New Roman" w:cs="宋体" w:hint="eastAsia"/>
      <w:sz w:val="21"/>
    </w:rPr>
  </w:style>
  <w:style w:type="paragraph" w:customStyle="1" w:styleId="a0">
    <w:name w:val="标准文件_一级条标题"/>
    <w:basedOn w:val="a"/>
    <w:next w:val="af4"/>
    <w:autoRedefine/>
    <w:qFormat/>
    <w:pPr>
      <w:numPr>
        <w:ilvl w:val="2"/>
      </w:numPr>
      <w:spacing w:beforeLines="50" w:before="50" w:afterLines="50" w:after="50"/>
      <w:outlineLvl w:val="1"/>
    </w:pPr>
  </w:style>
  <w:style w:type="paragraph" w:customStyle="1" w:styleId="a">
    <w:name w:val="标准文件_章标题"/>
    <w:next w:val="af4"/>
    <w:autoRedefine/>
    <w:qFormat/>
    <w:pPr>
      <w:numPr>
        <w:ilvl w:val="1"/>
        <w:numId w:val="1"/>
      </w:numPr>
      <w:spacing w:beforeLines="100" w:before="100" w:afterLines="100" w:after="100"/>
      <w:ind w:left="0"/>
      <w:jc w:val="both"/>
      <w:outlineLvl w:val="0"/>
    </w:pPr>
    <w:rPr>
      <w:rFonts w:ascii="黑体" w:eastAsia="黑体"/>
      <w:sz w:val="21"/>
    </w:rPr>
  </w:style>
  <w:style w:type="paragraph" w:customStyle="1" w:styleId="af5">
    <w:name w:val="标准文件_二级无标题"/>
    <w:basedOn w:val="a1"/>
    <w:autoRedefine/>
    <w:qFormat/>
    <w:pPr>
      <w:spacing w:beforeLines="0" w:before="0" w:afterLines="0" w:after="0"/>
      <w:outlineLvl w:val="9"/>
    </w:pPr>
    <w:rPr>
      <w:rFonts w:ascii="宋体" w:eastAsia="宋体"/>
    </w:rPr>
  </w:style>
  <w:style w:type="paragraph" w:customStyle="1" w:styleId="a1">
    <w:name w:val="标准文件_二级条标题"/>
    <w:next w:val="af4"/>
    <w:autoRedefine/>
    <w:qFormat/>
    <w:pPr>
      <w:widowControl w:val="0"/>
      <w:numPr>
        <w:ilvl w:val="3"/>
        <w:numId w:val="1"/>
      </w:numPr>
      <w:spacing w:beforeLines="50" w:before="50" w:afterLines="50" w:after="50"/>
      <w:jc w:val="both"/>
      <w:outlineLvl w:val="2"/>
    </w:pPr>
    <w:rPr>
      <w:rFonts w:ascii="黑体" w:eastAsia="黑体"/>
      <w:sz w:val="21"/>
    </w:rPr>
  </w:style>
  <w:style w:type="paragraph" w:customStyle="1" w:styleId="Default">
    <w:name w:val="Default"/>
    <w:basedOn w:val="a2"/>
    <w:autoRedefine/>
    <w:qFormat/>
    <w:pPr>
      <w:autoSpaceDE w:val="0"/>
      <w:autoSpaceDN w:val="0"/>
      <w:adjustRightInd w:val="0"/>
      <w:jc w:val="left"/>
    </w:pPr>
    <w:rPr>
      <w:rFonts w:ascii="黑体" w:eastAsia="黑体" w:hAnsi="Times New Roman" w:hint="eastAsia"/>
      <w:color w:val="000000"/>
      <w:kern w:val="0"/>
      <w:sz w:val="24"/>
      <w:szCs w:val="24"/>
    </w:rPr>
  </w:style>
  <w:style w:type="character" w:customStyle="1" w:styleId="markedcontent">
    <w:name w:val="markedcontent"/>
    <w:basedOn w:val="a3"/>
    <w:autoRedefine/>
    <w:qFormat/>
  </w:style>
  <w:style w:type="paragraph" w:customStyle="1" w:styleId="TableText">
    <w:name w:val="Table Text"/>
    <w:basedOn w:val="a2"/>
    <w:autoRedefine/>
    <w:semiHidden/>
    <w:qFormat/>
    <w:pPr>
      <w:ind w:firstLineChars="0" w:firstLine="0"/>
    </w:pPr>
    <w:rPr>
      <w:rFonts w:ascii="宋体" w:eastAsia="宋体" w:hAnsi="宋体" w:cs="宋体"/>
      <w:sz w:val="17"/>
      <w:szCs w:val="17"/>
      <w:lang w:eastAsia="en-US"/>
    </w:rPr>
  </w:style>
  <w:style w:type="character" w:customStyle="1" w:styleId="a9">
    <w:name w:val="批注框文本 字符"/>
    <w:basedOn w:val="a3"/>
    <w:link w:val="a8"/>
    <w:autoRedefine/>
    <w:uiPriority w:val="99"/>
    <w:semiHidden/>
    <w:qFormat/>
    <w:rPr>
      <w:rFonts w:ascii="Calibri" w:eastAsia="仿宋_GB2312" w:hAnsi="Calibri"/>
      <w:kern w:val="2"/>
      <w:sz w:val="18"/>
      <w:szCs w:val="18"/>
    </w:rPr>
  </w:style>
  <w:style w:type="paragraph" w:customStyle="1" w:styleId="20">
    <w:name w:val="修订2"/>
    <w:hidden/>
    <w:uiPriority w:val="99"/>
    <w:unhideWhenUsed/>
    <w:qFormat/>
    <w:rPr>
      <w:rFonts w:ascii="Calibri" w:eastAsia="仿宋_GB2312" w:hAnsi="Calibri"/>
      <w:kern w:val="2"/>
      <w:sz w:val="28"/>
      <w:szCs w:val="22"/>
    </w:rPr>
  </w:style>
  <w:style w:type="table" w:customStyle="1" w:styleId="11">
    <w:name w:val="网格型1"/>
    <w:basedOn w:val="a4"/>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正文文本 字符"/>
    <w:basedOn w:val="a3"/>
    <w:link w:val="a6"/>
    <w:uiPriority w:val="1"/>
    <w:qFormat/>
    <w:rPr>
      <w:rFonts w:ascii="仿宋" w:eastAsia="仿宋" w:hAnsi="仿宋" w:cs="仿宋"/>
      <w:sz w:val="24"/>
      <w:szCs w:val="24"/>
    </w:rPr>
  </w:style>
  <w:style w:type="paragraph" w:customStyle="1" w:styleId="21">
    <w:name w:val="修订2"/>
    <w:autoRedefine/>
    <w:hidden/>
    <w:uiPriority w:val="99"/>
    <w:unhideWhenUsed/>
    <w:qFormat/>
    <w:rPr>
      <w:rFonts w:ascii="Calibri" w:eastAsia="仿宋_GB2312" w:hAnsi="Calibri"/>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510DB-39D0-46BE-83CA-DA2E79D37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1055</Words>
  <Characters>6016</Characters>
  <Application>Microsoft Office Word</Application>
  <DocSecurity>0</DocSecurity>
  <Lines>50</Lines>
  <Paragraphs>14</Paragraphs>
  <ScaleCrop>false</ScaleCrop>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刘鹏</dc:creator>
  <cp:lastModifiedBy>刘鹏</cp:lastModifiedBy>
  <cp:revision>19</cp:revision>
  <cp:lastPrinted>2024-08-08T09:03:00Z</cp:lastPrinted>
  <dcterms:created xsi:type="dcterms:W3CDTF">2024-06-20T03:03:00Z</dcterms:created>
  <dcterms:modified xsi:type="dcterms:W3CDTF">2024-08-26T06:24:00Z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0928ED4F53784AFAAC2C75AA28AA81AA_13</vt:lpwstr>
  </property>
</Properties>
</file>